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36" w:rsidRDefault="001A4436" w:rsidP="00264D76">
      <w:pPr>
        <w:pStyle w:val="31"/>
        <w:framePr w:w="9897" w:wrap="around" w:x="1381" w:y="182"/>
        <w:rPr>
          <w:sz w:val="27"/>
          <w:szCs w:val="27"/>
        </w:rPr>
      </w:pPr>
      <w:r>
        <w:rPr>
          <w:sz w:val="27"/>
          <w:szCs w:val="27"/>
        </w:rPr>
        <w:t>Городской округ</w:t>
      </w:r>
    </w:p>
    <w:p w:rsidR="00172556" w:rsidRDefault="006C0780" w:rsidP="006C0780">
      <w:pPr>
        <w:pStyle w:val="31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 «Закрытое административно – </w:t>
      </w:r>
      <w:r w:rsidR="001A4436" w:rsidRPr="00172556">
        <w:rPr>
          <w:sz w:val="27"/>
          <w:szCs w:val="27"/>
        </w:rPr>
        <w:t xml:space="preserve">территориальное образование  </w:t>
      </w:r>
    </w:p>
    <w:p w:rsidR="006C0780" w:rsidRPr="00172556" w:rsidRDefault="006C0780" w:rsidP="006C0780">
      <w:pPr>
        <w:pStyle w:val="31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Pr="001C172E" w:rsidRDefault="000C7AF2" w:rsidP="006C0780">
      <w:pPr>
        <w:framePr w:w="10077" w:h="441" w:hSpace="180" w:wrap="around" w:vAnchor="text" w:hAnchor="page" w:x="1276" w:y="2437"/>
        <w:rPr>
          <w:rFonts w:ascii="Arial" w:hAnsi="Arial" w:cs="Arial"/>
          <w:sz w:val="24"/>
          <w:szCs w:val="24"/>
        </w:rPr>
      </w:pPr>
      <w:r w:rsidRPr="001C172E">
        <w:rPr>
          <w:rFonts w:ascii="Arial" w:hAnsi="Arial" w:cs="Arial"/>
          <w:sz w:val="24"/>
          <w:szCs w:val="24"/>
        </w:rPr>
        <w:t xml:space="preserve">       </w:t>
      </w:r>
      <w:r w:rsidR="00E13E7B" w:rsidRPr="00E13E7B">
        <w:rPr>
          <w:rFonts w:ascii="Times New Roman" w:hAnsi="Times New Roman"/>
          <w:sz w:val="24"/>
          <w:u w:val="single"/>
        </w:rPr>
        <w:t>25.04.</w:t>
      </w:r>
      <w:r w:rsidR="006957F7" w:rsidRPr="00E13E7B">
        <w:rPr>
          <w:rFonts w:ascii="Times New Roman" w:hAnsi="Times New Roman"/>
          <w:sz w:val="24"/>
          <w:u w:val="single"/>
        </w:rPr>
        <w:t>2024</w:t>
      </w:r>
      <w:r w:rsidR="00D83E3F">
        <w:rPr>
          <w:rFonts w:ascii="Arial" w:hAnsi="Arial" w:cs="Arial"/>
          <w:sz w:val="24"/>
          <w:szCs w:val="24"/>
        </w:rPr>
        <w:t xml:space="preserve">    </w:t>
      </w:r>
      <w:r w:rsidR="006C0780" w:rsidRPr="001C172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4739A1" w:rsidRPr="001C172E">
        <w:rPr>
          <w:rFonts w:ascii="Arial" w:hAnsi="Arial" w:cs="Arial"/>
          <w:sz w:val="24"/>
          <w:szCs w:val="24"/>
        </w:rPr>
        <w:t xml:space="preserve">      </w:t>
      </w:r>
      <w:r w:rsidR="006C0780" w:rsidRPr="001C172E">
        <w:rPr>
          <w:rFonts w:ascii="Arial" w:hAnsi="Arial" w:cs="Arial"/>
          <w:sz w:val="24"/>
          <w:szCs w:val="24"/>
        </w:rPr>
        <w:t xml:space="preserve">          </w:t>
      </w:r>
      <w:r w:rsidR="00026C2B" w:rsidRPr="001C172E">
        <w:rPr>
          <w:rFonts w:ascii="Arial" w:hAnsi="Arial" w:cs="Arial"/>
          <w:sz w:val="24"/>
          <w:szCs w:val="24"/>
        </w:rPr>
        <w:t xml:space="preserve">  </w:t>
      </w:r>
      <w:r w:rsidR="003F0F17" w:rsidRPr="001C172E">
        <w:rPr>
          <w:rFonts w:ascii="Arial" w:hAnsi="Arial" w:cs="Arial"/>
          <w:sz w:val="24"/>
          <w:szCs w:val="24"/>
        </w:rPr>
        <w:t xml:space="preserve">  </w:t>
      </w:r>
      <w:r w:rsidR="006957F7">
        <w:rPr>
          <w:rFonts w:ascii="Arial" w:hAnsi="Arial" w:cs="Arial"/>
          <w:sz w:val="24"/>
          <w:szCs w:val="24"/>
        </w:rPr>
        <w:t xml:space="preserve">          </w:t>
      </w:r>
      <w:r w:rsidR="003F0F17" w:rsidRPr="001C172E">
        <w:rPr>
          <w:rFonts w:ascii="Arial" w:hAnsi="Arial" w:cs="Arial"/>
          <w:sz w:val="24"/>
          <w:szCs w:val="24"/>
        </w:rPr>
        <w:t xml:space="preserve">  </w:t>
      </w:r>
      <w:r w:rsidR="006957F7" w:rsidRPr="003349EB">
        <w:rPr>
          <w:rFonts w:ascii="Times New Roman" w:hAnsi="Times New Roman"/>
          <w:sz w:val="24"/>
        </w:rPr>
        <w:t xml:space="preserve">№ </w:t>
      </w:r>
      <w:r w:rsidR="00E13E7B" w:rsidRPr="00E13E7B">
        <w:rPr>
          <w:rFonts w:ascii="Times New Roman" w:hAnsi="Times New Roman"/>
          <w:sz w:val="24"/>
          <w:u w:val="single"/>
        </w:rPr>
        <w:t>66</w:t>
      </w:r>
      <w:r w:rsidR="00F45D70">
        <w:rPr>
          <w:rFonts w:ascii="Times New Roman" w:hAnsi="Times New Roman"/>
          <w:sz w:val="24"/>
          <w:u w:val="single"/>
        </w:rPr>
        <w:t>7</w:t>
      </w:r>
      <w:r w:rsidR="006C0780" w:rsidRPr="001C172E">
        <w:rPr>
          <w:rFonts w:ascii="Arial" w:hAnsi="Arial" w:cs="Arial"/>
          <w:sz w:val="24"/>
          <w:szCs w:val="24"/>
        </w:rPr>
        <w:t xml:space="preserve"> </w:t>
      </w:r>
      <w:r w:rsidR="008A2200" w:rsidRPr="001C172E">
        <w:rPr>
          <w:rFonts w:ascii="Arial" w:hAnsi="Arial" w:cs="Arial"/>
          <w:sz w:val="24"/>
          <w:szCs w:val="24"/>
        </w:rPr>
        <w:t xml:space="preserve"> </w:t>
      </w:r>
      <w:r w:rsidR="00D83E3F">
        <w:rPr>
          <w:rFonts w:ascii="Arial" w:hAnsi="Arial" w:cs="Arial"/>
          <w:sz w:val="24"/>
          <w:szCs w:val="24"/>
        </w:rPr>
        <w:t xml:space="preserve"> </w:t>
      </w:r>
      <w:r w:rsidR="006C0780" w:rsidRPr="001C172E">
        <w:rPr>
          <w:rFonts w:ascii="Arial" w:hAnsi="Arial" w:cs="Arial"/>
          <w:sz w:val="24"/>
          <w:szCs w:val="24"/>
        </w:rPr>
        <w:t xml:space="preserve"> </w:t>
      </w:r>
    </w:p>
    <w:p w:rsidR="006C0780" w:rsidRPr="001C172E" w:rsidRDefault="006C0780" w:rsidP="006C0780">
      <w:pPr>
        <w:framePr w:w="10077" w:h="441" w:hSpace="180" w:wrap="around" w:vAnchor="text" w:hAnchor="page" w:x="1276" w:y="2437"/>
        <w:jc w:val="center"/>
        <w:rPr>
          <w:rFonts w:ascii="Arial" w:hAnsi="Arial" w:cs="Arial"/>
          <w:sz w:val="24"/>
          <w:szCs w:val="24"/>
        </w:rPr>
      </w:pPr>
      <w:r w:rsidRPr="001C172E">
        <w:rPr>
          <w:rFonts w:ascii="Arial" w:hAnsi="Arial" w:cs="Arial"/>
          <w:b/>
          <w:sz w:val="24"/>
          <w:szCs w:val="24"/>
        </w:rPr>
        <w:t>г.</w:t>
      </w:r>
      <w:r w:rsidR="00016665" w:rsidRPr="001C172E">
        <w:rPr>
          <w:rFonts w:ascii="Arial" w:hAnsi="Arial" w:cs="Arial"/>
          <w:b/>
          <w:sz w:val="24"/>
          <w:szCs w:val="24"/>
        </w:rPr>
        <w:t xml:space="preserve"> </w:t>
      </w:r>
      <w:r w:rsidRPr="001C172E">
        <w:rPr>
          <w:rFonts w:ascii="Arial" w:hAnsi="Arial" w:cs="Arial"/>
          <w:b/>
          <w:sz w:val="24"/>
          <w:szCs w:val="24"/>
        </w:rPr>
        <w:t>Железногорск</w:t>
      </w:r>
    </w:p>
    <w:p w:rsidR="000C7AF2" w:rsidRPr="001C172E" w:rsidRDefault="009B6027" w:rsidP="00694B94">
      <w:pPr>
        <w:jc w:val="both"/>
        <w:rPr>
          <w:rFonts w:ascii="Arial" w:hAnsi="Arial" w:cs="Arial"/>
          <w:bCs/>
          <w:sz w:val="24"/>
          <w:szCs w:val="24"/>
        </w:rPr>
      </w:pPr>
      <w:r w:rsidRPr="001C172E">
        <w:rPr>
          <w:rFonts w:ascii="Arial" w:hAnsi="Arial" w:cs="Arial"/>
          <w:bCs/>
          <w:sz w:val="24"/>
          <w:szCs w:val="24"/>
        </w:rPr>
        <w:tab/>
      </w:r>
    </w:p>
    <w:p w:rsidR="00D83E3F" w:rsidRPr="00B7352A" w:rsidRDefault="00D83E3F" w:rsidP="00D83E3F">
      <w:pPr>
        <w:jc w:val="both"/>
        <w:rPr>
          <w:rFonts w:ascii="Times New Roman" w:hAnsi="Times New Roman"/>
          <w:sz w:val="28"/>
          <w:szCs w:val="28"/>
        </w:rPr>
      </w:pPr>
      <w:r w:rsidRPr="00736F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программы проведения проверки готовности теплоснабжающих и </w:t>
      </w:r>
      <w:proofErr w:type="spellStart"/>
      <w:r>
        <w:rPr>
          <w:rFonts w:ascii="Times New Roman" w:hAnsi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 на территории</w:t>
      </w:r>
      <w:r w:rsidRPr="00736F57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 к отопительному периоду 2024-2025 годов</w:t>
      </w:r>
    </w:p>
    <w:p w:rsidR="00D83E3F" w:rsidRPr="000777F4" w:rsidRDefault="00D83E3F" w:rsidP="00D83E3F">
      <w:pPr>
        <w:ind w:firstLine="720"/>
        <w:jc w:val="both"/>
        <w:rPr>
          <w:rFonts w:ascii="Times New Roman" w:hAnsi="Times New Roman"/>
          <w:sz w:val="28"/>
        </w:rPr>
      </w:pPr>
    </w:p>
    <w:p w:rsidR="00D83E3F" w:rsidRDefault="00D83E3F" w:rsidP="00D83E3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Р</w:t>
      </w:r>
      <w:r w:rsidRPr="00E72155">
        <w:rPr>
          <w:rFonts w:ascii="Times New Roman" w:hAnsi="Times New Roman"/>
          <w:bCs/>
          <w:sz w:val="28"/>
          <w:szCs w:val="28"/>
        </w:rPr>
        <w:t>уководствуясь  Федеральным зако</w:t>
      </w:r>
      <w:r>
        <w:rPr>
          <w:rFonts w:ascii="Times New Roman" w:hAnsi="Times New Roman"/>
          <w:bCs/>
          <w:sz w:val="28"/>
          <w:szCs w:val="28"/>
        </w:rPr>
        <w:t>ном  от 06.10.2003 № 131-ФЗ «Об </w:t>
      </w:r>
      <w:r w:rsidRPr="00E72155">
        <w:rPr>
          <w:rFonts w:ascii="Times New Roman" w:hAnsi="Times New Roman"/>
          <w:bCs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в</w:t>
      </w:r>
      <w:r w:rsidRPr="00E72155">
        <w:rPr>
          <w:rFonts w:ascii="Times New Roman" w:hAnsi="Times New Roman"/>
          <w:bCs/>
          <w:sz w:val="28"/>
          <w:szCs w:val="28"/>
        </w:rPr>
        <w:t xml:space="preserve"> целях обесп</w:t>
      </w:r>
      <w:r>
        <w:rPr>
          <w:rFonts w:ascii="Times New Roman" w:hAnsi="Times New Roman"/>
          <w:bCs/>
          <w:sz w:val="28"/>
          <w:szCs w:val="28"/>
        </w:rPr>
        <w:t xml:space="preserve">ечения бесперебойной работы и надёжного функционирования </w:t>
      </w:r>
      <w:r w:rsidRPr="00E72155">
        <w:rPr>
          <w:rFonts w:ascii="Times New Roman" w:hAnsi="Times New Roman"/>
          <w:bCs/>
          <w:sz w:val="28"/>
          <w:szCs w:val="28"/>
        </w:rPr>
        <w:t>объектов жилищно-коммун</w:t>
      </w:r>
      <w:r>
        <w:rPr>
          <w:rFonts w:ascii="Times New Roman" w:hAnsi="Times New Roman"/>
          <w:bCs/>
          <w:sz w:val="28"/>
          <w:szCs w:val="28"/>
        </w:rPr>
        <w:t>ального хозяйства,</w:t>
      </w:r>
      <w:r w:rsidRPr="00E721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подготовки теплоснабжающих и </w:t>
      </w:r>
      <w:proofErr w:type="spellStart"/>
      <w:r>
        <w:rPr>
          <w:rFonts w:ascii="Times New Roman" w:hAnsi="Times New Roman"/>
          <w:bCs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организаций, потребителей тепловой энергии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E72155">
        <w:rPr>
          <w:rFonts w:ascii="Times New Roman" w:hAnsi="Times New Roman"/>
          <w:bCs/>
          <w:sz w:val="28"/>
          <w:szCs w:val="28"/>
        </w:rPr>
        <w:t xml:space="preserve"> ЗАТО Железногорск </w:t>
      </w:r>
      <w:r>
        <w:rPr>
          <w:rFonts w:ascii="Times New Roman" w:hAnsi="Times New Roman"/>
          <w:bCs/>
          <w:sz w:val="28"/>
          <w:szCs w:val="28"/>
        </w:rPr>
        <w:t xml:space="preserve">к работе </w:t>
      </w:r>
      <w:r w:rsidRPr="00E72155">
        <w:rPr>
          <w:rFonts w:ascii="Times New Roman" w:hAnsi="Times New Roman"/>
          <w:bCs/>
          <w:sz w:val="28"/>
          <w:szCs w:val="28"/>
        </w:rPr>
        <w:t xml:space="preserve">в зимних условиях </w:t>
      </w:r>
      <w:r>
        <w:rPr>
          <w:rFonts w:ascii="Times New Roman" w:hAnsi="Times New Roman"/>
          <w:bCs/>
          <w:sz w:val="28"/>
          <w:szCs w:val="28"/>
        </w:rPr>
        <w:t>202</w:t>
      </w:r>
      <w:r w:rsidR="0079642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79642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2155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одов</w:t>
      </w:r>
      <w:r w:rsidRPr="00E72155">
        <w:rPr>
          <w:rFonts w:ascii="Times New Roman" w:hAnsi="Times New Roman"/>
          <w:bCs/>
          <w:sz w:val="28"/>
          <w:szCs w:val="28"/>
        </w:rPr>
        <w:t xml:space="preserve">, на основании </w:t>
      </w:r>
      <w:r>
        <w:rPr>
          <w:rFonts w:ascii="Times New Roman" w:hAnsi="Times New Roman"/>
          <w:bCs/>
          <w:sz w:val="28"/>
          <w:szCs w:val="28"/>
        </w:rPr>
        <w:t>приказа Министерства энергетики Российской Федерации от 12.03.2013 № 103  «</w:t>
      </w:r>
      <w:r w:rsidRPr="00E72155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</w:t>
      </w:r>
      <w:r w:rsidRPr="00E72155">
        <w:rPr>
          <w:rFonts w:ascii="Times New Roman" w:hAnsi="Times New Roman"/>
          <w:bCs/>
          <w:sz w:val="28"/>
          <w:szCs w:val="28"/>
        </w:rPr>
        <w:t xml:space="preserve">равил </w:t>
      </w:r>
      <w:r>
        <w:rPr>
          <w:rFonts w:ascii="Times New Roman" w:hAnsi="Times New Roman"/>
          <w:bCs/>
          <w:sz w:val="28"/>
          <w:szCs w:val="28"/>
        </w:rPr>
        <w:t>оценки готовности к отопительному периоду</w:t>
      </w:r>
      <w:r w:rsidRPr="00E7215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0971CB">
        <w:rPr>
          <w:sz w:val="28"/>
          <w:szCs w:val="28"/>
        </w:rPr>
        <w:t xml:space="preserve"> </w:t>
      </w:r>
      <w:r w:rsidRPr="000971CB">
        <w:rPr>
          <w:rFonts w:ascii="Times New Roman" w:hAnsi="Times New Roman"/>
          <w:sz w:val="28"/>
          <w:szCs w:val="28"/>
        </w:rPr>
        <w:t>Устава ЗАТО Железногорск</w:t>
      </w:r>
    </w:p>
    <w:p w:rsidR="00D83E3F" w:rsidRPr="00897F32" w:rsidRDefault="00D83E3F" w:rsidP="00D83E3F">
      <w:pPr>
        <w:pStyle w:val="3"/>
        <w:rPr>
          <w:bCs/>
          <w:szCs w:val="28"/>
        </w:rPr>
      </w:pPr>
    </w:p>
    <w:p w:rsidR="00D83E3F" w:rsidRPr="00897F32" w:rsidRDefault="00D83E3F" w:rsidP="00D83E3F">
      <w:pPr>
        <w:pStyle w:val="3"/>
        <w:rPr>
          <w:bCs/>
          <w:szCs w:val="28"/>
        </w:rPr>
      </w:pPr>
      <w:r w:rsidRPr="00897F32">
        <w:rPr>
          <w:bCs/>
          <w:szCs w:val="28"/>
        </w:rPr>
        <w:t>ПОСТАНОВЛЯЮ:</w:t>
      </w:r>
    </w:p>
    <w:p w:rsidR="00D83E3F" w:rsidRPr="00897F32" w:rsidRDefault="00D83E3F" w:rsidP="00D83E3F">
      <w:pPr>
        <w:ind w:firstLine="567"/>
        <w:rPr>
          <w:rFonts w:ascii="Times New Roman" w:hAnsi="Times New Roman"/>
          <w:sz w:val="28"/>
          <w:szCs w:val="28"/>
        </w:rPr>
      </w:pPr>
    </w:p>
    <w:p w:rsidR="00D83E3F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C44BE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программу проведения проверки готовности теплоснабжающих и </w:t>
      </w:r>
      <w:proofErr w:type="spellStart"/>
      <w:r>
        <w:rPr>
          <w:rFonts w:ascii="Times New Roman" w:hAnsi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 на территории</w:t>
      </w:r>
      <w:r w:rsidRPr="00736F57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 к</w:t>
      </w:r>
      <w:r w:rsidR="006957F7">
        <w:rPr>
          <w:rFonts w:ascii="Times New Roman" w:hAnsi="Times New Roman"/>
          <w:sz w:val="28"/>
          <w:szCs w:val="28"/>
        </w:rPr>
        <w:t xml:space="preserve"> отопительному периоду 2024-202</w:t>
      </w:r>
      <w:r>
        <w:rPr>
          <w:rFonts w:ascii="Times New Roman" w:hAnsi="Times New Roman"/>
          <w:sz w:val="28"/>
          <w:szCs w:val="28"/>
        </w:rPr>
        <w:t>5 годов согласно приложению № 1 к настоящему постановлению.</w:t>
      </w:r>
    </w:p>
    <w:p w:rsidR="00D83E3F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Создать комиссию </w:t>
      </w:r>
      <w:r w:rsidRPr="002F7B3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проведению проверки готовности теплоснабжающих и </w:t>
      </w:r>
      <w:proofErr w:type="spellStart"/>
      <w:r>
        <w:rPr>
          <w:rFonts w:ascii="Times New Roman" w:hAnsi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 </w:t>
      </w:r>
      <w:r w:rsidRPr="00CB410E">
        <w:rPr>
          <w:rFonts w:ascii="Times New Roman" w:hAnsi="Times New Roman"/>
          <w:sz w:val="28"/>
          <w:szCs w:val="28"/>
        </w:rPr>
        <w:t>на территории ЗАТО Железного</w:t>
      </w:r>
      <w:r>
        <w:rPr>
          <w:rFonts w:ascii="Times New Roman" w:hAnsi="Times New Roman"/>
          <w:sz w:val="28"/>
          <w:szCs w:val="28"/>
        </w:rPr>
        <w:t>рск к отопительному периоду 2024-2025</w:t>
      </w:r>
      <w:r w:rsidRPr="00CB410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D83E3F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Утвердить положение о комиссии</w:t>
      </w:r>
      <w:r w:rsidRPr="0032117B">
        <w:rPr>
          <w:rFonts w:ascii="Times New Roman" w:hAnsi="Times New Roman"/>
          <w:sz w:val="28"/>
          <w:szCs w:val="28"/>
        </w:rPr>
        <w:t xml:space="preserve"> </w:t>
      </w:r>
      <w:r w:rsidRPr="002F7B3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проведению проверки готовности теплоснабжающих и </w:t>
      </w:r>
      <w:proofErr w:type="spellStart"/>
      <w:r>
        <w:rPr>
          <w:rFonts w:ascii="Times New Roman" w:hAnsi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</w:t>
      </w:r>
      <w:r w:rsidRPr="00CB410E">
        <w:rPr>
          <w:rFonts w:ascii="Times New Roman" w:hAnsi="Times New Roman"/>
          <w:sz w:val="28"/>
          <w:szCs w:val="28"/>
        </w:rPr>
        <w:t xml:space="preserve"> на территории ЗАТО Железногорск к отопительному </w:t>
      </w:r>
      <w:r>
        <w:rPr>
          <w:rFonts w:ascii="Times New Roman" w:hAnsi="Times New Roman"/>
          <w:sz w:val="28"/>
          <w:szCs w:val="28"/>
        </w:rPr>
        <w:t>периоду 2024-2025</w:t>
      </w:r>
      <w:r w:rsidRPr="00CB410E"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>согласно приложению № 2 к настоящему постановлению.</w:t>
      </w:r>
    </w:p>
    <w:p w:rsidR="00D83E3F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Утвердить состав комиссии по проведению проверки готовности теплоснабжающих и </w:t>
      </w:r>
      <w:proofErr w:type="spellStart"/>
      <w:r>
        <w:rPr>
          <w:rFonts w:ascii="Times New Roman" w:hAnsi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 на территории</w:t>
      </w:r>
      <w:r w:rsidRPr="00736F57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 к отопительному периоду 2024-2025 годов согласно приложению № 3 к настоящему постановлению.</w:t>
      </w:r>
    </w:p>
    <w:p w:rsidR="00D83E3F" w:rsidRPr="00115BE6" w:rsidRDefault="00D83E3F" w:rsidP="00D83E3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</w:t>
      </w:r>
      <w:r w:rsidRPr="00115BE6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Pr="00115BE6">
        <w:rPr>
          <w:rFonts w:ascii="Times New Roman" w:hAnsi="Times New Roman"/>
          <w:sz w:val="28"/>
          <w:szCs w:val="28"/>
        </w:rPr>
        <w:br/>
        <w:t>г. Железногорск (В.Г.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BE6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115BE6">
        <w:rPr>
          <w:rFonts w:ascii="Times New Roman" w:hAnsi="Times New Roman"/>
          <w:sz w:val="28"/>
          <w:szCs w:val="28"/>
        </w:rPr>
        <w:t>) довести  настоящее постановление до всеобщего сведения через газету «Город и горожане».</w:t>
      </w:r>
    </w:p>
    <w:p w:rsidR="00D83E3F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1B4544">
        <w:rPr>
          <w:rFonts w:ascii="Times New Roman" w:hAnsi="Times New Roman"/>
          <w:sz w:val="28"/>
          <w:szCs w:val="28"/>
        </w:rPr>
        <w:t>Отделу общественных связей Администрации</w:t>
      </w:r>
      <w:r w:rsidRPr="000D756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> </w:t>
      </w:r>
      <w:r w:rsidRPr="000D7564">
        <w:rPr>
          <w:rFonts w:ascii="Times New Roman" w:hAnsi="Times New Roman"/>
          <w:sz w:val="28"/>
          <w:szCs w:val="28"/>
        </w:rPr>
        <w:t xml:space="preserve">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0D756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D756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D756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FF4D9C">
        <w:rPr>
          <w:rFonts w:ascii="Times New Roman" w:hAnsi="Times New Roman"/>
          <w:sz w:val="27"/>
          <w:szCs w:val="27"/>
        </w:rPr>
        <w:t xml:space="preserve"> </w:t>
      </w:r>
      <w:r w:rsidRPr="000D7564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5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564">
        <w:rPr>
          <w:rFonts w:ascii="Times New Roman" w:hAnsi="Times New Roman"/>
          <w:sz w:val="28"/>
          <w:szCs w:val="28"/>
        </w:rPr>
        <w:t>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564">
        <w:rPr>
          <w:rFonts w:ascii="Times New Roman" w:hAnsi="Times New Roman"/>
          <w:sz w:val="28"/>
          <w:szCs w:val="28"/>
        </w:rPr>
        <w:t>сети «Интернет».</w:t>
      </w:r>
    </w:p>
    <w:p w:rsidR="00D83E3F" w:rsidRPr="00897F32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897F32">
        <w:rPr>
          <w:rFonts w:ascii="Times New Roman" w:hAnsi="Times New Roman"/>
          <w:sz w:val="28"/>
          <w:szCs w:val="28"/>
        </w:rPr>
        <w:t>Контроль над выполнением настояще</w:t>
      </w:r>
      <w:r>
        <w:rPr>
          <w:rFonts w:ascii="Times New Roman" w:hAnsi="Times New Roman"/>
          <w:sz w:val="28"/>
          <w:szCs w:val="28"/>
        </w:rPr>
        <w:t>го постановления оставляю за собой.</w:t>
      </w:r>
    </w:p>
    <w:p w:rsidR="00D83E3F" w:rsidRPr="00897F32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Настоящее постановление вступает в силу после его официального опубликования.</w:t>
      </w:r>
    </w:p>
    <w:p w:rsidR="00D83E3F" w:rsidRDefault="00D83E3F" w:rsidP="00D83E3F">
      <w:pPr>
        <w:jc w:val="both"/>
        <w:rPr>
          <w:sz w:val="28"/>
          <w:szCs w:val="28"/>
        </w:rPr>
      </w:pPr>
    </w:p>
    <w:p w:rsidR="00D83E3F" w:rsidRPr="00897F32" w:rsidRDefault="00D83E3F" w:rsidP="00D83E3F">
      <w:pPr>
        <w:jc w:val="both"/>
        <w:rPr>
          <w:sz w:val="28"/>
          <w:szCs w:val="28"/>
        </w:rPr>
      </w:pPr>
    </w:p>
    <w:p w:rsidR="00D83E3F" w:rsidRPr="001C601C" w:rsidRDefault="00D83E3F" w:rsidP="00D83E3F">
      <w:pPr>
        <w:jc w:val="both"/>
        <w:rPr>
          <w:rFonts w:ascii="Times New Roman" w:hAnsi="Times New Roman"/>
          <w:sz w:val="20"/>
        </w:rPr>
      </w:pPr>
      <w:r w:rsidRPr="001C601C"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 ЗАТО г. Железногорск</w:t>
      </w:r>
      <w:r w:rsidRPr="001C601C">
        <w:rPr>
          <w:rFonts w:ascii="Times New Roman" w:hAnsi="Times New Roman"/>
          <w:sz w:val="28"/>
        </w:rPr>
        <w:t xml:space="preserve">          </w:t>
      </w:r>
      <w:r w:rsidRPr="001C601C">
        <w:rPr>
          <w:rFonts w:ascii="Times New Roman" w:hAnsi="Times New Roman"/>
          <w:sz w:val="28"/>
        </w:rPr>
        <w:tab/>
      </w:r>
      <w:r w:rsidRPr="001C601C">
        <w:rPr>
          <w:rFonts w:ascii="Times New Roman" w:hAnsi="Times New Roman"/>
          <w:sz w:val="28"/>
        </w:rPr>
        <w:tab/>
      </w:r>
      <w:r w:rsidRPr="001C601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 w:rsidRPr="001C60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М. Чернятин</w:t>
      </w:r>
    </w:p>
    <w:p w:rsidR="00D57BD2" w:rsidRDefault="00D57BD2" w:rsidP="007F611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359"/>
      </w:tblGrid>
      <w:tr w:rsidR="00D57BD2" w:rsidRPr="001C172E" w:rsidTr="00D57BD2">
        <w:tc>
          <w:tcPr>
            <w:tcW w:w="4359" w:type="dxa"/>
          </w:tcPr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1C172E" w:rsidRPr="001C172E" w:rsidRDefault="001C172E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1C172E" w:rsidRPr="001C172E" w:rsidRDefault="001C172E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1C172E" w:rsidRPr="001C172E" w:rsidRDefault="001C172E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1C172E" w:rsidRPr="001C172E" w:rsidRDefault="001C172E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1C172E" w:rsidRPr="001C172E" w:rsidRDefault="001C172E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1C172E" w:rsidRPr="001C172E" w:rsidRDefault="001C172E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7BD2" w:rsidRPr="001C172E" w:rsidRDefault="00D57BD2" w:rsidP="00D57BD2">
      <w:pPr>
        <w:rPr>
          <w:rFonts w:ascii="Arial" w:hAnsi="Arial" w:cs="Arial"/>
        </w:rPr>
      </w:pPr>
      <w:r w:rsidRPr="001C172E">
        <w:rPr>
          <w:rFonts w:ascii="Arial" w:hAnsi="Arial" w:cs="Arial"/>
          <w:sz w:val="28"/>
          <w:szCs w:val="28"/>
        </w:rPr>
        <w:tab/>
      </w:r>
      <w:r w:rsidRPr="001C172E">
        <w:rPr>
          <w:rFonts w:ascii="Arial" w:hAnsi="Arial" w:cs="Arial"/>
          <w:sz w:val="28"/>
          <w:szCs w:val="28"/>
        </w:rPr>
        <w:tab/>
      </w:r>
      <w:r w:rsidRPr="001C172E">
        <w:rPr>
          <w:rFonts w:ascii="Arial" w:hAnsi="Arial" w:cs="Arial"/>
          <w:sz w:val="28"/>
          <w:szCs w:val="28"/>
        </w:rPr>
        <w:tab/>
      </w:r>
      <w:r w:rsidRPr="001C172E">
        <w:rPr>
          <w:rFonts w:ascii="Arial" w:hAnsi="Arial" w:cs="Arial"/>
          <w:sz w:val="28"/>
          <w:szCs w:val="28"/>
        </w:rPr>
        <w:tab/>
      </w:r>
      <w:r w:rsidRPr="001C172E">
        <w:rPr>
          <w:rFonts w:ascii="Arial" w:hAnsi="Arial" w:cs="Arial"/>
          <w:sz w:val="28"/>
          <w:szCs w:val="28"/>
        </w:rPr>
        <w:tab/>
      </w:r>
    </w:p>
    <w:tbl>
      <w:tblPr>
        <w:tblpPr w:leftFromText="180" w:rightFromText="180" w:vertAnchor="text" w:horzAnchor="margin" w:tblpY="-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36"/>
      </w:tblGrid>
      <w:tr w:rsidR="00D57BD2" w:rsidRPr="001C172E" w:rsidTr="00D57BD2">
        <w:trPr>
          <w:trHeight w:val="15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7BD2" w:rsidRPr="001C172E" w:rsidRDefault="00D57BD2" w:rsidP="00D57BD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A55F8" w:rsidRPr="00EC081F" w:rsidRDefault="00EA55F8" w:rsidP="00EA55F8">
            <w:pPr>
              <w:rPr>
                <w:rFonts w:ascii="Times New Roman" w:hAnsi="Times New Roman"/>
                <w:sz w:val="28"/>
                <w:szCs w:val="28"/>
              </w:rPr>
            </w:pPr>
            <w:r w:rsidRPr="00EC081F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EA55F8" w:rsidRPr="00EC081F" w:rsidRDefault="00EA55F8" w:rsidP="00EA55F8">
            <w:pPr>
              <w:rPr>
                <w:rFonts w:ascii="Times New Roman" w:hAnsi="Times New Roman"/>
                <w:sz w:val="28"/>
                <w:szCs w:val="28"/>
              </w:rPr>
            </w:pPr>
            <w:r w:rsidRPr="00EC081F">
              <w:rPr>
                <w:rFonts w:ascii="Times New Roman" w:hAnsi="Times New Roman"/>
                <w:sz w:val="28"/>
                <w:szCs w:val="28"/>
              </w:rPr>
              <w:t>к постановлению 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81F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D57BD2" w:rsidRPr="001C172E" w:rsidRDefault="00EA55F8" w:rsidP="00F45D70">
            <w:pPr>
              <w:rPr>
                <w:rFonts w:ascii="Arial" w:hAnsi="Arial" w:cs="Arial"/>
                <w:sz w:val="28"/>
                <w:szCs w:val="28"/>
              </w:rPr>
            </w:pPr>
            <w:r w:rsidRPr="00293BBB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3E7B">
              <w:rPr>
                <w:rFonts w:ascii="Times New Roman" w:hAnsi="Times New Roman"/>
                <w:sz w:val="28"/>
                <w:szCs w:val="28"/>
              </w:rPr>
              <w:t xml:space="preserve"> 25.04.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  № </w:t>
            </w:r>
            <w:r w:rsidR="00E13E7B" w:rsidRPr="00E13E7B">
              <w:rPr>
                <w:rFonts w:ascii="Times New Roman" w:hAnsi="Times New Roman"/>
                <w:sz w:val="28"/>
                <w:szCs w:val="28"/>
                <w:u w:val="single"/>
              </w:rPr>
              <w:t>66</w:t>
            </w:r>
            <w:r w:rsidR="00F45D70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</w:p>
        </w:tc>
      </w:tr>
    </w:tbl>
    <w:p w:rsidR="00D57BD2" w:rsidRDefault="00D57BD2" w:rsidP="00D57BD2">
      <w:pPr>
        <w:jc w:val="both"/>
        <w:rPr>
          <w:rFonts w:ascii="Times New Roman" w:hAnsi="Times New Roman"/>
          <w:sz w:val="20"/>
        </w:rPr>
      </w:pPr>
    </w:p>
    <w:p w:rsidR="00D57BD2" w:rsidRPr="00EA55F8" w:rsidRDefault="00D57BD2" w:rsidP="00D57BD2">
      <w:pPr>
        <w:jc w:val="center"/>
        <w:rPr>
          <w:rFonts w:ascii="Times New Roman" w:hAnsi="Times New Roman"/>
          <w:b/>
          <w:sz w:val="28"/>
          <w:szCs w:val="28"/>
        </w:rPr>
      </w:pPr>
      <w:r w:rsidRPr="00EA55F8">
        <w:rPr>
          <w:rFonts w:ascii="Times New Roman" w:hAnsi="Times New Roman"/>
          <w:b/>
          <w:sz w:val="28"/>
          <w:szCs w:val="28"/>
        </w:rPr>
        <w:t>ПРОГРАММА</w:t>
      </w:r>
    </w:p>
    <w:p w:rsidR="00D57BD2" w:rsidRPr="00EA55F8" w:rsidRDefault="00D57BD2" w:rsidP="00D57BD2">
      <w:pPr>
        <w:jc w:val="center"/>
        <w:rPr>
          <w:rFonts w:ascii="Times New Roman" w:hAnsi="Times New Roman"/>
          <w:sz w:val="28"/>
          <w:szCs w:val="28"/>
        </w:rPr>
      </w:pPr>
      <w:r w:rsidRPr="00EA55F8">
        <w:rPr>
          <w:rFonts w:ascii="Times New Roman" w:hAnsi="Times New Roman"/>
          <w:sz w:val="28"/>
          <w:szCs w:val="28"/>
        </w:rPr>
        <w:t xml:space="preserve">проведения проверки готовности теплоснабжающих и </w:t>
      </w:r>
      <w:proofErr w:type="spellStart"/>
      <w:r w:rsidRPr="00EA55F8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EA55F8"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 на территории ЗАТО Железногорск к отопительному периоду 202</w:t>
      </w:r>
      <w:r w:rsidR="00EA55F8" w:rsidRPr="00EA55F8">
        <w:rPr>
          <w:rFonts w:ascii="Times New Roman" w:hAnsi="Times New Roman"/>
          <w:sz w:val="28"/>
          <w:szCs w:val="28"/>
        </w:rPr>
        <w:t>4-2025</w:t>
      </w:r>
      <w:r w:rsidRPr="00EA55F8">
        <w:rPr>
          <w:rFonts w:ascii="Times New Roman" w:hAnsi="Times New Roman"/>
          <w:sz w:val="28"/>
          <w:szCs w:val="28"/>
        </w:rPr>
        <w:t xml:space="preserve"> годов</w:t>
      </w:r>
    </w:p>
    <w:p w:rsidR="00D57BD2" w:rsidRPr="00EA55F8" w:rsidRDefault="00D57BD2" w:rsidP="00D57BD2">
      <w:pPr>
        <w:jc w:val="center"/>
        <w:rPr>
          <w:rFonts w:ascii="Times New Roman" w:hAnsi="Times New Roman"/>
          <w:sz w:val="28"/>
          <w:szCs w:val="28"/>
        </w:rPr>
      </w:pPr>
    </w:p>
    <w:p w:rsidR="00D57BD2" w:rsidRPr="00EA55F8" w:rsidRDefault="00D57BD2" w:rsidP="00D57BD2">
      <w:pPr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EA55F8">
        <w:rPr>
          <w:rFonts w:ascii="Times New Roman" w:hAnsi="Times New Roman"/>
          <w:b/>
          <w:sz w:val="28"/>
          <w:szCs w:val="28"/>
        </w:rPr>
        <w:t>Порядок проведения проверки</w:t>
      </w:r>
    </w:p>
    <w:p w:rsidR="00D57BD2" w:rsidRPr="00EA55F8" w:rsidRDefault="00D57BD2" w:rsidP="00D57BD2">
      <w:pPr>
        <w:ind w:left="1080"/>
        <w:rPr>
          <w:rFonts w:ascii="Times New Roman" w:hAnsi="Times New Roman"/>
          <w:sz w:val="28"/>
          <w:szCs w:val="28"/>
        </w:rPr>
      </w:pPr>
    </w:p>
    <w:p w:rsidR="00CB5EF1" w:rsidRDefault="00D57BD2" w:rsidP="00CB5EF1">
      <w:pPr>
        <w:pStyle w:val="ConsPlusNormal"/>
        <w:suppressAutoHyphens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5F8">
        <w:rPr>
          <w:rFonts w:ascii="Times New Roman" w:hAnsi="Times New Roman"/>
          <w:sz w:val="28"/>
          <w:szCs w:val="28"/>
        </w:rPr>
        <w:t>1.1. </w:t>
      </w:r>
      <w:r w:rsidR="00CB5EF1" w:rsidRPr="00CB5EF1">
        <w:rPr>
          <w:rFonts w:ascii="Times New Roman" w:hAnsi="Times New Roman" w:cs="Times New Roman"/>
          <w:sz w:val="28"/>
          <w:szCs w:val="28"/>
        </w:rPr>
        <w:t xml:space="preserve">Целью программы проведения проверки готовности к отопительному периоду 2024 - 2025 годов (далее - Программа) является оценка готовности к отопительному периоду, путем проведения проверок готовности к отопительному периоду теплоснабжающих и </w:t>
      </w:r>
      <w:proofErr w:type="spellStart"/>
      <w:r w:rsidR="00CB5EF1" w:rsidRPr="00CB5EF1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CB5EF1" w:rsidRPr="00CB5EF1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 w:rsidR="00CB5EF1" w:rsidRPr="00CB5EF1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="00CB5EF1" w:rsidRPr="00CB5EF1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 </w:t>
      </w:r>
      <w:r w:rsidR="00CB5EF1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CB5EF1" w:rsidRPr="00CB5EF1">
        <w:rPr>
          <w:rFonts w:ascii="Times New Roman" w:hAnsi="Times New Roman" w:cs="Times New Roman"/>
          <w:sz w:val="28"/>
          <w:szCs w:val="28"/>
        </w:rPr>
        <w:t>.</w:t>
      </w:r>
    </w:p>
    <w:p w:rsidR="007358BE" w:rsidRPr="007358BE" w:rsidRDefault="00D57BD2" w:rsidP="007358B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B5EF1">
        <w:rPr>
          <w:rFonts w:ascii="Times New Roman" w:hAnsi="Times New Roman"/>
          <w:sz w:val="28"/>
          <w:szCs w:val="28"/>
        </w:rPr>
        <w:t>1.2. </w:t>
      </w:r>
      <w:r w:rsidR="00CB5EF1" w:rsidRPr="00CB5EF1">
        <w:rPr>
          <w:rFonts w:ascii="Times New Roman" w:hAnsi="Times New Roman"/>
          <w:sz w:val="28"/>
          <w:szCs w:val="28"/>
        </w:rPr>
        <w:t xml:space="preserve">При проверке комиссией, проверяется выполнение требований, установленных </w:t>
      </w:r>
      <w:hyperlink r:id="rId9" w:history="1">
        <w:r w:rsidR="00CB5EF1" w:rsidRPr="007358BE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главами III</w:t>
        </w:r>
      </w:hyperlink>
      <w:r w:rsidR="00CB5EF1" w:rsidRPr="007358BE">
        <w:rPr>
          <w:rFonts w:ascii="Times New Roman" w:hAnsi="Times New Roman"/>
          <w:sz w:val="28"/>
          <w:szCs w:val="28"/>
        </w:rPr>
        <w:t xml:space="preserve"> - </w:t>
      </w:r>
      <w:hyperlink r:id="rId10" w:history="1">
        <w:r w:rsidR="00CB5EF1" w:rsidRPr="007358BE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V</w:t>
        </w:r>
      </w:hyperlink>
      <w:r w:rsidR="00CB5EF1" w:rsidRPr="00CB5EF1">
        <w:rPr>
          <w:rFonts w:ascii="Times New Roman" w:hAnsi="Times New Roman"/>
          <w:sz w:val="28"/>
          <w:szCs w:val="28"/>
        </w:rPr>
        <w:t xml:space="preserve"> Правил оценки готовности к отопительному периоду, утвержденных Министерством энергетики Российской Федерации от 12.03.2013 N 103 (далее - Правила). Проверка выполнения </w:t>
      </w:r>
      <w:proofErr w:type="spellStart"/>
      <w:r w:rsidR="00CB5EF1" w:rsidRPr="00CB5EF1">
        <w:rPr>
          <w:rFonts w:ascii="Times New Roman" w:hAnsi="Times New Roman"/>
          <w:sz w:val="28"/>
          <w:szCs w:val="28"/>
        </w:rPr>
        <w:t>теплосетевыми</w:t>
      </w:r>
      <w:proofErr w:type="spellEnd"/>
      <w:r w:rsidR="00CB5EF1" w:rsidRPr="00CB5EF1">
        <w:rPr>
          <w:rFonts w:ascii="Times New Roman" w:hAnsi="Times New Roman"/>
          <w:sz w:val="28"/>
          <w:szCs w:val="28"/>
        </w:rPr>
        <w:t xml:space="preserve"> и теплоснабжающими организациями требований,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  <w:proofErr w:type="gramStart"/>
      <w:r w:rsidR="00CB5EF1" w:rsidRPr="00CB5EF1">
        <w:rPr>
          <w:rFonts w:ascii="Times New Roman" w:hAnsi="Times New Roman"/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  <w:r w:rsidR="007358BE" w:rsidRPr="007358B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358BE" w:rsidRPr="007358BE" w:rsidRDefault="00CB5EF1" w:rsidP="007358B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B5EF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B5EF1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CB5EF1">
        <w:rPr>
          <w:rFonts w:ascii="Times New Roman" w:hAnsi="Times New Roman"/>
          <w:sz w:val="28"/>
          <w:szCs w:val="28"/>
        </w:rPr>
        <w:t xml:space="preserve"> многоквартирных домов проверка осуществляется путем определения соответствия требованиям Правил:</w:t>
      </w:r>
    </w:p>
    <w:p w:rsidR="007358BE" w:rsidRPr="007358BE" w:rsidRDefault="00CB5EF1" w:rsidP="007358B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B5EF1">
        <w:rPr>
          <w:rFonts w:ascii="Times New Roman" w:hAnsi="Times New Roman"/>
          <w:sz w:val="28"/>
          <w:szCs w:val="28"/>
        </w:rPr>
        <w:t xml:space="preserve">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В </w:t>
      </w:r>
      <w:proofErr w:type="gramStart"/>
      <w:r w:rsidRPr="00CB5EF1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CB5EF1">
        <w:rPr>
          <w:rFonts w:ascii="Times New Roman" w:hAnsi="Times New Roman"/>
          <w:sz w:val="28"/>
          <w:szCs w:val="28"/>
        </w:rPr>
        <w:t xml:space="preserve"> указанных лиц также осуществляется проверка проводимых ими мероприятий по подготовке к отопительному периоду;</w:t>
      </w:r>
    </w:p>
    <w:p w:rsidR="00CB5EF1" w:rsidRDefault="00CB5EF1" w:rsidP="007358BE">
      <w:pPr>
        <w:ind w:firstLine="567"/>
        <w:jc w:val="both"/>
      </w:pPr>
      <w:r w:rsidRPr="00CB5EF1">
        <w:rPr>
          <w:rFonts w:ascii="Times New Roman" w:hAnsi="Times New Roman"/>
          <w:sz w:val="28"/>
          <w:szCs w:val="28"/>
        </w:rPr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</w:t>
      </w:r>
      <w:r>
        <w:t>.</w:t>
      </w:r>
    </w:p>
    <w:p w:rsidR="00D57BD2" w:rsidRPr="00EA55F8" w:rsidRDefault="00D57BD2" w:rsidP="00D57B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5F8">
        <w:rPr>
          <w:rFonts w:ascii="Times New Roman" w:hAnsi="Times New Roman"/>
          <w:sz w:val="28"/>
          <w:szCs w:val="28"/>
        </w:rPr>
        <w:t>1.3. Сроки проведения проверок определены периодами:</w:t>
      </w:r>
    </w:p>
    <w:p w:rsidR="00D57BD2" w:rsidRPr="00EA55F8" w:rsidRDefault="00D57BD2" w:rsidP="00D57B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5F8">
        <w:rPr>
          <w:rFonts w:ascii="Times New Roman" w:hAnsi="Times New Roman"/>
          <w:sz w:val="28"/>
          <w:szCs w:val="28"/>
        </w:rPr>
        <w:t>- для  потребителей тепловой энергии с 15 июля  по 15 сентября 202</w:t>
      </w:r>
      <w:r w:rsidR="003A1F91">
        <w:rPr>
          <w:rFonts w:ascii="Times New Roman" w:hAnsi="Times New Roman"/>
          <w:sz w:val="28"/>
          <w:szCs w:val="28"/>
        </w:rPr>
        <w:t>4</w:t>
      </w:r>
      <w:r w:rsidRPr="00EA55F8">
        <w:rPr>
          <w:rFonts w:ascii="Times New Roman" w:hAnsi="Times New Roman"/>
          <w:sz w:val="28"/>
          <w:szCs w:val="28"/>
        </w:rPr>
        <w:t xml:space="preserve"> года;</w:t>
      </w:r>
    </w:p>
    <w:p w:rsidR="00D57BD2" w:rsidRPr="00EA55F8" w:rsidRDefault="00D57BD2" w:rsidP="00D57B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5F8">
        <w:rPr>
          <w:rFonts w:ascii="Times New Roman" w:hAnsi="Times New Roman"/>
          <w:sz w:val="28"/>
          <w:szCs w:val="28"/>
        </w:rPr>
        <w:lastRenderedPageBreak/>
        <w:t xml:space="preserve">- для теплоснабжающих и </w:t>
      </w:r>
      <w:proofErr w:type="spellStart"/>
      <w:r w:rsidRPr="00EA55F8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EA55F8">
        <w:rPr>
          <w:rFonts w:ascii="Times New Roman" w:hAnsi="Times New Roman"/>
          <w:sz w:val="28"/>
          <w:szCs w:val="28"/>
        </w:rPr>
        <w:t xml:space="preserve"> организаций – с 1 сентября по 1 ноября  202</w:t>
      </w:r>
      <w:r w:rsidR="003A1F91">
        <w:rPr>
          <w:rFonts w:ascii="Times New Roman" w:hAnsi="Times New Roman"/>
          <w:sz w:val="28"/>
          <w:szCs w:val="28"/>
        </w:rPr>
        <w:t>4</w:t>
      </w:r>
      <w:r w:rsidRPr="00EA55F8">
        <w:rPr>
          <w:rFonts w:ascii="Times New Roman" w:hAnsi="Times New Roman"/>
          <w:sz w:val="28"/>
          <w:szCs w:val="28"/>
        </w:rPr>
        <w:t xml:space="preserve"> года.</w:t>
      </w:r>
    </w:p>
    <w:p w:rsidR="00024F98" w:rsidRDefault="00D57BD2" w:rsidP="00024F98">
      <w:pPr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5F8">
        <w:rPr>
          <w:rFonts w:ascii="Times New Roman" w:hAnsi="Times New Roman"/>
          <w:sz w:val="28"/>
          <w:szCs w:val="28"/>
        </w:rPr>
        <w:t>1.</w:t>
      </w:r>
      <w:r w:rsidR="00437FD9">
        <w:rPr>
          <w:rFonts w:ascii="Times New Roman" w:hAnsi="Times New Roman"/>
          <w:sz w:val="28"/>
          <w:szCs w:val="28"/>
        </w:rPr>
        <w:t>4</w:t>
      </w:r>
      <w:r w:rsidRPr="00EA55F8">
        <w:rPr>
          <w:rFonts w:ascii="Times New Roman" w:hAnsi="Times New Roman"/>
          <w:sz w:val="28"/>
          <w:szCs w:val="28"/>
        </w:rPr>
        <w:t>. Проведение проверок готовности объектов к отопительному периоду выполняется в соответствии с графиком проверок (Приложение к Программе).</w:t>
      </w:r>
    </w:p>
    <w:p w:rsidR="00A36256" w:rsidRPr="00A36256" w:rsidRDefault="00D57BD2" w:rsidP="00A3625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5F8">
        <w:rPr>
          <w:rFonts w:ascii="Times New Roman" w:hAnsi="Times New Roman"/>
          <w:sz w:val="28"/>
          <w:szCs w:val="28"/>
        </w:rPr>
        <w:t>1.</w:t>
      </w:r>
      <w:r w:rsidR="00040A9A">
        <w:rPr>
          <w:rFonts w:ascii="Times New Roman" w:hAnsi="Times New Roman"/>
          <w:sz w:val="28"/>
          <w:szCs w:val="28"/>
        </w:rPr>
        <w:t>5</w:t>
      </w:r>
      <w:r w:rsidRPr="00EA55F8">
        <w:rPr>
          <w:rFonts w:ascii="Times New Roman" w:hAnsi="Times New Roman"/>
          <w:sz w:val="28"/>
          <w:szCs w:val="28"/>
        </w:rPr>
        <w:t>. </w:t>
      </w:r>
      <w:r w:rsidR="00A36256" w:rsidRPr="00A36256">
        <w:rPr>
          <w:rFonts w:ascii="Times New Roman" w:hAnsi="Times New Roman"/>
          <w:sz w:val="28"/>
          <w:szCs w:val="28"/>
        </w:rPr>
        <w:t xml:space="preserve">Проверка готовности к отопительному периоду осуществляется комиссией по проведению проверки готовности теплоснабжающих и </w:t>
      </w:r>
      <w:proofErr w:type="spellStart"/>
      <w:r w:rsidR="00A36256" w:rsidRPr="00A36256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="00A36256" w:rsidRPr="00A36256"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 w:rsidR="00A36256" w:rsidRPr="00A36256">
        <w:rPr>
          <w:rFonts w:ascii="Times New Roman" w:hAnsi="Times New Roman"/>
          <w:sz w:val="28"/>
          <w:szCs w:val="28"/>
        </w:rPr>
        <w:t>теплопотребляющие</w:t>
      </w:r>
      <w:proofErr w:type="spellEnd"/>
      <w:r w:rsidR="00A36256" w:rsidRPr="00A36256">
        <w:rPr>
          <w:rFonts w:ascii="Times New Roman" w:hAnsi="Times New Roman"/>
          <w:sz w:val="28"/>
          <w:szCs w:val="28"/>
        </w:rPr>
        <w:t xml:space="preserve"> установки которых подключены (технически присоединены) к системе теплоснабжения на территории ЗАТО Железногорск, к отопительному периоду 202</w:t>
      </w:r>
      <w:r w:rsidR="006F46D5">
        <w:rPr>
          <w:rFonts w:ascii="Times New Roman" w:hAnsi="Times New Roman"/>
          <w:sz w:val="28"/>
          <w:szCs w:val="28"/>
        </w:rPr>
        <w:t>4</w:t>
      </w:r>
      <w:r w:rsidR="00A36256" w:rsidRPr="00A36256">
        <w:rPr>
          <w:rFonts w:ascii="Times New Roman" w:hAnsi="Times New Roman"/>
          <w:sz w:val="28"/>
          <w:szCs w:val="28"/>
        </w:rPr>
        <w:t>-202</w:t>
      </w:r>
      <w:r w:rsidR="006F46D5">
        <w:rPr>
          <w:rFonts w:ascii="Times New Roman" w:hAnsi="Times New Roman"/>
          <w:sz w:val="28"/>
          <w:szCs w:val="28"/>
        </w:rPr>
        <w:t>5</w:t>
      </w:r>
      <w:r w:rsidR="00A36256" w:rsidRPr="00A36256">
        <w:rPr>
          <w:rFonts w:ascii="Times New Roman" w:hAnsi="Times New Roman"/>
          <w:sz w:val="28"/>
          <w:szCs w:val="28"/>
        </w:rPr>
        <w:t xml:space="preserve"> годов, созданной Администрацией ЗАТО г. Железногорск.</w:t>
      </w:r>
    </w:p>
    <w:p w:rsidR="00D57BD2" w:rsidRPr="00024F98" w:rsidRDefault="00024F98" w:rsidP="00024F98">
      <w:pPr>
        <w:tabs>
          <w:tab w:val="left" w:pos="3045"/>
        </w:tabs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D1FDD" w:rsidRPr="00BD1FDD" w:rsidRDefault="00D57BD2" w:rsidP="00BD1FDD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BD1FDD">
        <w:rPr>
          <w:rFonts w:ascii="Times New Roman" w:hAnsi="Times New Roman"/>
          <w:b/>
          <w:sz w:val="28"/>
          <w:szCs w:val="28"/>
        </w:rPr>
        <w:t xml:space="preserve">Документы, </w:t>
      </w:r>
      <w:r w:rsidR="00BD1FDD" w:rsidRPr="00BD1FDD">
        <w:rPr>
          <w:rFonts w:ascii="Times New Roman" w:hAnsi="Times New Roman"/>
          <w:b/>
          <w:sz w:val="28"/>
          <w:szCs w:val="28"/>
        </w:rPr>
        <w:t>подтверждающие выполнение</w:t>
      </w:r>
    </w:p>
    <w:p w:rsidR="00D57BD2" w:rsidRPr="00BD1FDD" w:rsidRDefault="00BD1FDD" w:rsidP="00BD1FDD">
      <w:pPr>
        <w:pStyle w:val="a8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D1FDD">
        <w:rPr>
          <w:rFonts w:ascii="Times New Roman" w:hAnsi="Times New Roman"/>
          <w:b/>
          <w:sz w:val="28"/>
          <w:szCs w:val="28"/>
        </w:rPr>
        <w:t xml:space="preserve"> требований готовности к отопительному периоду</w:t>
      </w:r>
    </w:p>
    <w:p w:rsidR="00D57BD2" w:rsidRPr="00EA55F8" w:rsidRDefault="00D57BD2" w:rsidP="00D57BD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3719" w:rsidRPr="006A3719" w:rsidRDefault="00D57BD2" w:rsidP="00D57B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5F8">
        <w:rPr>
          <w:rFonts w:ascii="Times New Roman" w:hAnsi="Times New Roman"/>
          <w:sz w:val="28"/>
          <w:szCs w:val="28"/>
        </w:rPr>
        <w:t>2.1. </w:t>
      </w:r>
      <w:r w:rsidR="006A3719" w:rsidRPr="006A371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A3719" w:rsidRPr="006A3719">
        <w:rPr>
          <w:rFonts w:ascii="Times New Roman" w:hAnsi="Times New Roman"/>
          <w:sz w:val="28"/>
          <w:szCs w:val="28"/>
        </w:rPr>
        <w:t>целях</w:t>
      </w:r>
      <w:proofErr w:type="gramEnd"/>
      <w:r w:rsidR="006A3719" w:rsidRPr="006A3719">
        <w:rPr>
          <w:rFonts w:ascii="Times New Roman" w:hAnsi="Times New Roman"/>
          <w:sz w:val="28"/>
          <w:szCs w:val="28"/>
        </w:rPr>
        <w:t xml:space="preserve"> оценки готовности теплоснабжающих и </w:t>
      </w:r>
      <w:proofErr w:type="spellStart"/>
      <w:r w:rsidR="006A3719" w:rsidRPr="006A3719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="006A3719" w:rsidRPr="006A3719">
        <w:rPr>
          <w:rFonts w:ascii="Times New Roman" w:hAnsi="Times New Roman"/>
          <w:sz w:val="28"/>
          <w:szCs w:val="28"/>
        </w:rPr>
        <w:t xml:space="preserve"> организаций к отопительному периоду комиссией должны быть проверены в отношении данных организаций:</w:t>
      </w:r>
    </w:p>
    <w:p w:rsidR="006A3719" w:rsidRDefault="006A3719" w:rsidP="006A371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D57BD2" w:rsidRPr="00EA55F8">
        <w:rPr>
          <w:rFonts w:ascii="Times New Roman" w:hAnsi="Times New Roman"/>
          <w:sz w:val="28"/>
          <w:szCs w:val="28"/>
        </w:rPr>
        <w:t>.1. </w:t>
      </w:r>
      <w:r w:rsidR="00F272A9">
        <w:rPr>
          <w:rFonts w:ascii="Times New Roman" w:hAnsi="Times New Roman"/>
          <w:sz w:val="28"/>
          <w:szCs w:val="28"/>
        </w:rPr>
        <w:t xml:space="preserve">наличия </w:t>
      </w:r>
      <w:r w:rsidR="00B27CBC">
        <w:rPr>
          <w:rFonts w:ascii="Times New Roman" w:hAnsi="Times New Roman"/>
          <w:sz w:val="28"/>
          <w:szCs w:val="28"/>
        </w:rPr>
        <w:t>с</w:t>
      </w:r>
      <w:r w:rsidR="00F272A9">
        <w:rPr>
          <w:rFonts w:ascii="Times New Roman" w:hAnsi="Times New Roman"/>
          <w:sz w:val="28"/>
          <w:szCs w:val="28"/>
        </w:rPr>
        <w:t>оглашения</w:t>
      </w:r>
      <w:r w:rsidR="00D57BD2" w:rsidRPr="00EA55F8">
        <w:rPr>
          <w:rFonts w:ascii="Times New Roman" w:hAnsi="Times New Roman"/>
          <w:sz w:val="28"/>
          <w:szCs w:val="28"/>
        </w:rPr>
        <w:t xml:space="preserve"> об управлении системой теплоснабжения, заключенного в порядке, установленном Федеральным  законом от 27 июля 2010 г. N 190-ФЗ "О теплоснабжении" (далее – Законом);</w:t>
      </w:r>
    </w:p>
    <w:p w:rsidR="006A3719" w:rsidRDefault="006A3719" w:rsidP="006A371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D57BD2" w:rsidRPr="006A3719">
        <w:rPr>
          <w:rFonts w:ascii="Times New Roman" w:hAnsi="Times New Roman"/>
          <w:sz w:val="28"/>
          <w:szCs w:val="28"/>
        </w:rPr>
        <w:t>.2. </w:t>
      </w:r>
      <w:r w:rsidR="00B27CBC">
        <w:rPr>
          <w:rFonts w:ascii="Times New Roman" w:hAnsi="Times New Roman"/>
          <w:sz w:val="28"/>
          <w:szCs w:val="28"/>
        </w:rPr>
        <w:t>г</w:t>
      </w:r>
      <w:r w:rsidRPr="006A3719">
        <w:rPr>
          <w:rFonts w:ascii="Times New Roman" w:hAnsi="Times New Roman"/>
          <w:sz w:val="28"/>
          <w:szCs w:val="28"/>
        </w:rPr>
        <w:t>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A3719" w:rsidRDefault="006A3719" w:rsidP="006A371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D57BD2" w:rsidRPr="006A3719">
        <w:rPr>
          <w:rFonts w:ascii="Times New Roman" w:hAnsi="Times New Roman"/>
          <w:sz w:val="28"/>
          <w:szCs w:val="28"/>
        </w:rPr>
        <w:t>.3. </w:t>
      </w:r>
      <w:r w:rsidR="00B27CBC">
        <w:rPr>
          <w:rFonts w:ascii="Times New Roman" w:hAnsi="Times New Roman"/>
          <w:sz w:val="28"/>
          <w:szCs w:val="28"/>
        </w:rPr>
        <w:t>с</w:t>
      </w:r>
      <w:r w:rsidRPr="006A3719">
        <w:rPr>
          <w:rFonts w:ascii="Times New Roman" w:hAnsi="Times New Roman"/>
          <w:sz w:val="28"/>
          <w:szCs w:val="28"/>
        </w:rPr>
        <w:t>облюдение критериев надежности теплоснабжения, установленных техническими регламентами;</w:t>
      </w:r>
    </w:p>
    <w:p w:rsidR="006A3719" w:rsidRDefault="00D57BD2" w:rsidP="006A371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2.</w:t>
      </w:r>
      <w:r w:rsidR="006A3719">
        <w:rPr>
          <w:rFonts w:ascii="Times New Roman" w:hAnsi="Times New Roman"/>
          <w:sz w:val="28"/>
          <w:szCs w:val="28"/>
        </w:rPr>
        <w:t>1</w:t>
      </w:r>
      <w:r w:rsidRPr="006A3719">
        <w:rPr>
          <w:rFonts w:ascii="Times New Roman" w:hAnsi="Times New Roman"/>
          <w:sz w:val="28"/>
          <w:szCs w:val="28"/>
        </w:rPr>
        <w:t>.4. </w:t>
      </w:r>
      <w:r w:rsidR="00B27CBC">
        <w:rPr>
          <w:rFonts w:ascii="Times New Roman" w:hAnsi="Times New Roman"/>
          <w:sz w:val="28"/>
          <w:szCs w:val="28"/>
        </w:rPr>
        <w:t>н</w:t>
      </w:r>
      <w:r w:rsidR="006A3719" w:rsidRPr="006A3719">
        <w:rPr>
          <w:rFonts w:ascii="Times New Roman" w:hAnsi="Times New Roman"/>
          <w:sz w:val="28"/>
          <w:szCs w:val="28"/>
        </w:rPr>
        <w:t>аличие нормативных запасов топлива на источниках тепловой энергии;</w:t>
      </w:r>
    </w:p>
    <w:p w:rsidR="00B27CBC" w:rsidRDefault="00D57BD2" w:rsidP="00B27CB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2.</w:t>
      </w:r>
      <w:r w:rsidR="006A3719">
        <w:rPr>
          <w:rFonts w:ascii="Times New Roman" w:hAnsi="Times New Roman"/>
          <w:sz w:val="28"/>
          <w:szCs w:val="28"/>
        </w:rPr>
        <w:t>1</w:t>
      </w:r>
      <w:r w:rsidRPr="006A3719">
        <w:rPr>
          <w:rFonts w:ascii="Times New Roman" w:hAnsi="Times New Roman"/>
          <w:sz w:val="28"/>
          <w:szCs w:val="28"/>
        </w:rPr>
        <w:t>.5. </w:t>
      </w:r>
      <w:r w:rsidR="00B27CBC">
        <w:rPr>
          <w:rFonts w:ascii="Times New Roman" w:hAnsi="Times New Roman"/>
          <w:sz w:val="28"/>
          <w:szCs w:val="28"/>
        </w:rPr>
        <w:t>ф</w:t>
      </w:r>
      <w:r w:rsidR="006A3719" w:rsidRPr="006A3719">
        <w:rPr>
          <w:rFonts w:ascii="Times New Roman" w:hAnsi="Times New Roman"/>
          <w:sz w:val="28"/>
          <w:szCs w:val="28"/>
        </w:rPr>
        <w:t>ункционирование эксплуатационной, диспетчерской и аварийной служб, а именно:</w:t>
      </w:r>
    </w:p>
    <w:p w:rsidR="00B27CBC" w:rsidRDefault="006A3719" w:rsidP="00B27CB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- укомплектованность указанных служб персоналом;</w:t>
      </w:r>
    </w:p>
    <w:p w:rsidR="006A3719" w:rsidRPr="006A3719" w:rsidRDefault="006A3719" w:rsidP="00B27CB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F272A9" w:rsidRDefault="00D57BD2" w:rsidP="00F272A9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2.</w:t>
      </w:r>
      <w:r w:rsidR="00B27CBC">
        <w:rPr>
          <w:rFonts w:ascii="Times New Roman" w:hAnsi="Times New Roman"/>
          <w:sz w:val="28"/>
          <w:szCs w:val="28"/>
        </w:rPr>
        <w:t>1</w:t>
      </w:r>
      <w:r w:rsidRPr="006A3719">
        <w:rPr>
          <w:rFonts w:ascii="Times New Roman" w:hAnsi="Times New Roman"/>
          <w:sz w:val="28"/>
          <w:szCs w:val="28"/>
        </w:rPr>
        <w:t>.6. </w:t>
      </w:r>
      <w:r w:rsidR="00B27CBC">
        <w:rPr>
          <w:rFonts w:ascii="Times New Roman" w:hAnsi="Times New Roman"/>
          <w:sz w:val="28"/>
          <w:szCs w:val="28"/>
        </w:rPr>
        <w:t>п</w:t>
      </w:r>
      <w:r w:rsidR="006A3719" w:rsidRPr="006A3719">
        <w:rPr>
          <w:rFonts w:ascii="Times New Roman" w:hAnsi="Times New Roman"/>
          <w:sz w:val="28"/>
          <w:szCs w:val="28"/>
        </w:rPr>
        <w:t>роведение наладки принадлежащих им тепловых сетей;</w:t>
      </w:r>
    </w:p>
    <w:p w:rsidR="00F272A9" w:rsidRDefault="00B27CBC" w:rsidP="00F272A9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D57BD2" w:rsidRPr="006A3719">
        <w:rPr>
          <w:rFonts w:ascii="Times New Roman" w:hAnsi="Times New Roman"/>
          <w:sz w:val="28"/>
          <w:szCs w:val="28"/>
        </w:rPr>
        <w:t>.</w:t>
      </w:r>
      <w:r w:rsidR="00BD7C31">
        <w:rPr>
          <w:rFonts w:ascii="Times New Roman" w:hAnsi="Times New Roman"/>
          <w:sz w:val="28"/>
          <w:szCs w:val="28"/>
        </w:rPr>
        <w:t>7</w:t>
      </w:r>
      <w:r w:rsidR="00D57BD2" w:rsidRPr="006A371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</w:t>
      </w:r>
      <w:r w:rsidR="006A3719" w:rsidRPr="006A3719">
        <w:rPr>
          <w:rFonts w:ascii="Times New Roman" w:hAnsi="Times New Roman"/>
          <w:sz w:val="28"/>
          <w:szCs w:val="28"/>
        </w:rPr>
        <w:t>рганизация контроля режимов потребления тепловой энергии;</w:t>
      </w:r>
    </w:p>
    <w:p w:rsidR="006A3719" w:rsidRPr="006A3719" w:rsidRDefault="00B27CBC" w:rsidP="00F272A9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D7C31">
        <w:rPr>
          <w:rFonts w:ascii="Times New Roman" w:hAnsi="Times New Roman"/>
          <w:sz w:val="28"/>
          <w:szCs w:val="28"/>
        </w:rPr>
        <w:t>.8</w:t>
      </w:r>
      <w:r w:rsidR="00D57BD2" w:rsidRPr="006A371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</w:t>
      </w:r>
      <w:r w:rsidR="006A3719" w:rsidRPr="006A3719">
        <w:rPr>
          <w:rFonts w:ascii="Times New Roman" w:hAnsi="Times New Roman"/>
          <w:sz w:val="28"/>
          <w:szCs w:val="28"/>
        </w:rPr>
        <w:t>беспечение качества теплоносителя;</w:t>
      </w:r>
    </w:p>
    <w:p w:rsidR="00B27CBC" w:rsidRDefault="00D57BD2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2.</w:t>
      </w:r>
      <w:r w:rsidR="00B27CBC">
        <w:rPr>
          <w:rFonts w:ascii="Times New Roman" w:hAnsi="Times New Roman"/>
          <w:sz w:val="28"/>
          <w:szCs w:val="28"/>
        </w:rPr>
        <w:t>1</w:t>
      </w:r>
      <w:r w:rsidR="00BD7C31">
        <w:rPr>
          <w:rFonts w:ascii="Times New Roman" w:hAnsi="Times New Roman"/>
          <w:sz w:val="28"/>
          <w:szCs w:val="28"/>
        </w:rPr>
        <w:t>.9</w:t>
      </w:r>
      <w:r w:rsidRPr="006A3719">
        <w:rPr>
          <w:rFonts w:ascii="Times New Roman" w:hAnsi="Times New Roman"/>
          <w:sz w:val="28"/>
          <w:szCs w:val="28"/>
        </w:rPr>
        <w:t>. </w:t>
      </w:r>
      <w:r w:rsidR="00B27CBC">
        <w:rPr>
          <w:rFonts w:ascii="Times New Roman" w:hAnsi="Times New Roman"/>
          <w:sz w:val="28"/>
          <w:szCs w:val="28"/>
        </w:rPr>
        <w:t>о</w:t>
      </w:r>
      <w:r w:rsidR="006A3719" w:rsidRPr="006A3719">
        <w:rPr>
          <w:rFonts w:ascii="Times New Roman" w:hAnsi="Times New Roman"/>
          <w:sz w:val="28"/>
          <w:szCs w:val="28"/>
        </w:rPr>
        <w:t>рганизация коммерческого учета приобретаемой и реализуемой тепловой энергии;</w:t>
      </w:r>
    </w:p>
    <w:p w:rsidR="00B27CBC" w:rsidRDefault="00D57BD2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2.</w:t>
      </w:r>
      <w:r w:rsidR="00B27CBC">
        <w:rPr>
          <w:rFonts w:ascii="Times New Roman" w:hAnsi="Times New Roman"/>
          <w:sz w:val="28"/>
          <w:szCs w:val="28"/>
        </w:rPr>
        <w:t>1</w:t>
      </w:r>
      <w:r w:rsidRPr="006A3719">
        <w:rPr>
          <w:rFonts w:ascii="Times New Roman" w:hAnsi="Times New Roman"/>
          <w:sz w:val="28"/>
          <w:szCs w:val="28"/>
        </w:rPr>
        <w:t>.1</w:t>
      </w:r>
      <w:r w:rsidR="00BD7C31">
        <w:rPr>
          <w:rFonts w:ascii="Times New Roman" w:hAnsi="Times New Roman"/>
          <w:sz w:val="28"/>
          <w:szCs w:val="28"/>
        </w:rPr>
        <w:t>0</w:t>
      </w:r>
      <w:r w:rsidRPr="006A3719">
        <w:rPr>
          <w:rFonts w:ascii="Times New Roman" w:hAnsi="Times New Roman"/>
          <w:sz w:val="28"/>
          <w:szCs w:val="28"/>
        </w:rPr>
        <w:t>. </w:t>
      </w:r>
      <w:r w:rsidR="00B27CBC">
        <w:rPr>
          <w:rFonts w:ascii="Times New Roman" w:hAnsi="Times New Roman"/>
          <w:sz w:val="28"/>
          <w:szCs w:val="28"/>
        </w:rPr>
        <w:t>о</w:t>
      </w:r>
      <w:r w:rsidR="006A3719" w:rsidRPr="006A3719">
        <w:rPr>
          <w:rFonts w:ascii="Times New Roman" w:hAnsi="Times New Roman"/>
          <w:sz w:val="28"/>
          <w:szCs w:val="28"/>
        </w:rPr>
        <w:t>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Федеральным</w:t>
      </w:r>
      <w:r w:rsidR="00A36256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6A3719" w:rsidRPr="00A36256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6A3719" w:rsidRPr="00A36256">
        <w:rPr>
          <w:rFonts w:ascii="Times New Roman" w:hAnsi="Times New Roman"/>
          <w:sz w:val="28"/>
          <w:szCs w:val="28"/>
        </w:rPr>
        <w:t xml:space="preserve"> от</w:t>
      </w:r>
      <w:r w:rsidR="006A3719" w:rsidRPr="006A3719">
        <w:rPr>
          <w:rFonts w:ascii="Times New Roman" w:hAnsi="Times New Roman"/>
          <w:sz w:val="28"/>
          <w:szCs w:val="28"/>
        </w:rPr>
        <w:t xml:space="preserve"> 27.07.2010 N 190-ФЗ "О теплоснабжении";</w:t>
      </w:r>
    </w:p>
    <w:p w:rsidR="00B27CBC" w:rsidRDefault="00D57BD2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2.</w:t>
      </w:r>
      <w:r w:rsidR="00B27CBC">
        <w:rPr>
          <w:rFonts w:ascii="Times New Roman" w:hAnsi="Times New Roman"/>
          <w:sz w:val="28"/>
          <w:szCs w:val="28"/>
        </w:rPr>
        <w:t>1</w:t>
      </w:r>
      <w:r w:rsidRPr="006A3719">
        <w:rPr>
          <w:rFonts w:ascii="Times New Roman" w:hAnsi="Times New Roman"/>
          <w:sz w:val="28"/>
          <w:szCs w:val="28"/>
        </w:rPr>
        <w:t>.1</w:t>
      </w:r>
      <w:r w:rsidR="00BD7C31">
        <w:rPr>
          <w:rFonts w:ascii="Times New Roman" w:hAnsi="Times New Roman"/>
          <w:sz w:val="28"/>
          <w:szCs w:val="28"/>
        </w:rPr>
        <w:t>1</w:t>
      </w:r>
      <w:r w:rsidR="00B27CBC">
        <w:rPr>
          <w:rFonts w:ascii="Times New Roman" w:hAnsi="Times New Roman"/>
          <w:sz w:val="28"/>
          <w:szCs w:val="28"/>
        </w:rPr>
        <w:t>.</w:t>
      </w:r>
      <w:r w:rsidRPr="006A3719">
        <w:rPr>
          <w:rFonts w:ascii="Times New Roman" w:hAnsi="Times New Roman"/>
          <w:sz w:val="28"/>
          <w:szCs w:val="28"/>
        </w:rPr>
        <w:t> </w:t>
      </w:r>
      <w:r w:rsidR="00B27CBC">
        <w:rPr>
          <w:rFonts w:ascii="Times New Roman" w:hAnsi="Times New Roman"/>
          <w:sz w:val="28"/>
          <w:szCs w:val="28"/>
        </w:rPr>
        <w:t>о</w:t>
      </w:r>
      <w:r w:rsidR="006A3719" w:rsidRPr="006A3719">
        <w:rPr>
          <w:rFonts w:ascii="Times New Roman" w:hAnsi="Times New Roman"/>
          <w:sz w:val="28"/>
          <w:szCs w:val="28"/>
        </w:rPr>
        <w:t>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B27CBC" w:rsidRDefault="006A3719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lastRenderedPageBreak/>
        <w:t xml:space="preserve">- готовность систем приема и разгрузка топлива, </w:t>
      </w:r>
      <w:proofErr w:type="spellStart"/>
      <w:r w:rsidRPr="006A3719">
        <w:rPr>
          <w:rFonts w:ascii="Times New Roman" w:hAnsi="Times New Roman"/>
          <w:sz w:val="28"/>
          <w:szCs w:val="28"/>
        </w:rPr>
        <w:t>топливоприготовления</w:t>
      </w:r>
      <w:proofErr w:type="spellEnd"/>
      <w:r w:rsidRPr="006A3719">
        <w:rPr>
          <w:rFonts w:ascii="Times New Roman" w:hAnsi="Times New Roman"/>
          <w:sz w:val="28"/>
          <w:szCs w:val="28"/>
        </w:rPr>
        <w:t xml:space="preserve"> и топливоподачи;</w:t>
      </w:r>
    </w:p>
    <w:p w:rsidR="00B27CBC" w:rsidRDefault="006A3719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- соблюдение водно-химического режима;</w:t>
      </w:r>
    </w:p>
    <w:p w:rsidR="00B27CBC" w:rsidRDefault="006A3719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B27CBC" w:rsidRDefault="006A3719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B27CBC" w:rsidRDefault="006A3719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 xml:space="preserve">- наличие </w:t>
      </w:r>
      <w:proofErr w:type="gramStart"/>
      <w:r w:rsidRPr="006A3719">
        <w:rPr>
          <w:rFonts w:ascii="Times New Roman" w:hAnsi="Times New Roman"/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6A3719">
        <w:rPr>
          <w:rFonts w:ascii="Times New Roman" w:hAnsi="Times New Roman"/>
          <w:sz w:val="28"/>
          <w:szCs w:val="28"/>
        </w:rPr>
        <w:t>;</w:t>
      </w:r>
    </w:p>
    <w:p w:rsidR="00B27CBC" w:rsidRDefault="006A3719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6A3719">
        <w:rPr>
          <w:rFonts w:ascii="Times New Roman" w:hAnsi="Times New Roman"/>
          <w:sz w:val="28"/>
          <w:szCs w:val="28"/>
        </w:rPr>
        <w:t>о-</w:t>
      </w:r>
      <w:proofErr w:type="gramEnd"/>
      <w:r w:rsidRPr="006A37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3719">
        <w:rPr>
          <w:rFonts w:ascii="Times New Roman" w:hAnsi="Times New Roman"/>
          <w:sz w:val="28"/>
          <w:szCs w:val="28"/>
        </w:rPr>
        <w:t>электро</w:t>
      </w:r>
      <w:proofErr w:type="spellEnd"/>
      <w:r w:rsidRPr="006A3719">
        <w:rPr>
          <w:rFonts w:ascii="Times New Roman" w:hAnsi="Times New Roman"/>
          <w:sz w:val="28"/>
          <w:szCs w:val="28"/>
        </w:rPr>
        <w:t xml:space="preserve">-, топливо- и </w:t>
      </w:r>
      <w:proofErr w:type="spellStart"/>
      <w:r w:rsidRPr="006A3719">
        <w:rPr>
          <w:rFonts w:ascii="Times New Roman" w:hAnsi="Times New Roman"/>
          <w:sz w:val="28"/>
          <w:szCs w:val="28"/>
        </w:rPr>
        <w:t>водоснабжающих</w:t>
      </w:r>
      <w:proofErr w:type="spellEnd"/>
      <w:r w:rsidRPr="006A3719"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 муниципального образования </w:t>
      </w:r>
      <w:r w:rsidR="00B27CBC">
        <w:rPr>
          <w:rFonts w:ascii="Times New Roman" w:hAnsi="Times New Roman"/>
          <w:sz w:val="28"/>
          <w:szCs w:val="28"/>
        </w:rPr>
        <w:t>ЗАТО Железногорск</w:t>
      </w:r>
      <w:r w:rsidRPr="006A3719">
        <w:rPr>
          <w:rFonts w:ascii="Times New Roman" w:hAnsi="Times New Roman"/>
          <w:sz w:val="28"/>
          <w:szCs w:val="28"/>
        </w:rPr>
        <w:t>;</w:t>
      </w:r>
    </w:p>
    <w:p w:rsidR="00B27CBC" w:rsidRDefault="006A3719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- проведение гидравлических и тепловых испытаний тепловых сетей;</w:t>
      </w:r>
    </w:p>
    <w:p w:rsidR="00B27CBC" w:rsidRDefault="006A3719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B27CBC" w:rsidRDefault="006A3719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- выполнение планового графика ремонта тепловых сетей и источников тепловой энергии;</w:t>
      </w:r>
    </w:p>
    <w:p w:rsidR="00B27CBC" w:rsidRDefault="006A3719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B27CBC" w:rsidRDefault="00D57BD2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2.</w:t>
      </w:r>
      <w:r w:rsidR="00B27CBC">
        <w:rPr>
          <w:rFonts w:ascii="Times New Roman" w:hAnsi="Times New Roman"/>
          <w:sz w:val="28"/>
          <w:szCs w:val="28"/>
        </w:rPr>
        <w:t>1.1</w:t>
      </w:r>
      <w:r w:rsidR="00BD7C31">
        <w:rPr>
          <w:rFonts w:ascii="Times New Roman" w:hAnsi="Times New Roman"/>
          <w:sz w:val="28"/>
          <w:szCs w:val="28"/>
        </w:rPr>
        <w:t>2</w:t>
      </w:r>
      <w:r w:rsidR="00B27CBC">
        <w:rPr>
          <w:rFonts w:ascii="Times New Roman" w:hAnsi="Times New Roman"/>
          <w:sz w:val="28"/>
          <w:szCs w:val="28"/>
        </w:rPr>
        <w:t>.</w:t>
      </w:r>
      <w:r w:rsidRPr="006A3719">
        <w:rPr>
          <w:rFonts w:ascii="Times New Roman" w:hAnsi="Times New Roman"/>
          <w:sz w:val="28"/>
          <w:szCs w:val="28"/>
        </w:rPr>
        <w:t> </w:t>
      </w:r>
      <w:r w:rsidR="00B27CBC">
        <w:rPr>
          <w:rFonts w:ascii="Times New Roman" w:hAnsi="Times New Roman"/>
          <w:sz w:val="28"/>
          <w:szCs w:val="28"/>
        </w:rPr>
        <w:t>н</w:t>
      </w:r>
      <w:r w:rsidR="006A3719" w:rsidRPr="006A3719">
        <w:rPr>
          <w:rFonts w:ascii="Times New Roman" w:hAnsi="Times New Roman"/>
          <w:sz w:val="28"/>
          <w:szCs w:val="28"/>
        </w:rPr>
        <w:t xml:space="preserve">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="006A3719" w:rsidRPr="006A3719">
        <w:rPr>
          <w:rFonts w:ascii="Times New Roman" w:hAnsi="Times New Roman"/>
          <w:sz w:val="28"/>
          <w:szCs w:val="28"/>
        </w:rPr>
        <w:t>теплосетевыми</w:t>
      </w:r>
      <w:proofErr w:type="spellEnd"/>
      <w:r w:rsidR="006A3719" w:rsidRPr="006A3719">
        <w:rPr>
          <w:rFonts w:ascii="Times New Roman" w:hAnsi="Times New Roman"/>
          <w:sz w:val="28"/>
          <w:szCs w:val="28"/>
        </w:rPr>
        <w:t xml:space="preserve"> организациями;</w:t>
      </w:r>
    </w:p>
    <w:p w:rsidR="00B27CBC" w:rsidRDefault="00B27CBC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</w:t>
      </w:r>
      <w:r w:rsidR="00BD7C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57BD2" w:rsidRPr="006A37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="006A3719" w:rsidRPr="006A3719">
        <w:rPr>
          <w:rFonts w:ascii="Times New Roman" w:hAnsi="Times New Roman"/>
          <w:sz w:val="28"/>
          <w:szCs w:val="28"/>
        </w:rPr>
        <w:t>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B27CBC" w:rsidRDefault="00B27CBC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</w:t>
      </w:r>
      <w:r w:rsidR="00BD7C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57BD2" w:rsidRPr="006A37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</w:t>
      </w:r>
      <w:r w:rsidR="006A3719" w:rsidRPr="006A3719">
        <w:rPr>
          <w:rFonts w:ascii="Times New Roman" w:hAnsi="Times New Roman"/>
          <w:sz w:val="28"/>
          <w:szCs w:val="28"/>
        </w:rPr>
        <w:t>аботоспособность автоматических регуляторов при их наличии;</w:t>
      </w:r>
    </w:p>
    <w:p w:rsidR="00B27CBC" w:rsidRDefault="00B27CBC" w:rsidP="00B27CBC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</w:t>
      </w:r>
      <w:r w:rsidR="00BD7C3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D57BD2" w:rsidRPr="006A37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</w:t>
      </w:r>
      <w:r w:rsidR="006A3719" w:rsidRPr="006A3719">
        <w:rPr>
          <w:rFonts w:ascii="Times New Roman" w:hAnsi="Times New Roman"/>
          <w:sz w:val="28"/>
          <w:szCs w:val="28"/>
        </w:rPr>
        <w:t>аличие сведений о выполненных мероприятиях:</w:t>
      </w:r>
    </w:p>
    <w:p w:rsidR="00053D1E" w:rsidRDefault="006A3719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по установке (приобретению) резервного оборудования;</w:t>
      </w:r>
    </w:p>
    <w:p w:rsidR="00053D1E" w:rsidRDefault="006A3719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по организации совместной работы нескольких источников тепловой энергии на единую тепловую сеть;</w:t>
      </w:r>
    </w:p>
    <w:p w:rsidR="00053D1E" w:rsidRDefault="006A3719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по резервированию тепловых сетей смежных районов поселения, городского округа;</w:t>
      </w:r>
    </w:p>
    <w:p w:rsidR="00053D1E" w:rsidRDefault="006A3719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3719">
        <w:rPr>
          <w:rFonts w:ascii="Times New Roman" w:hAnsi="Times New Roman"/>
          <w:sz w:val="28"/>
          <w:szCs w:val="28"/>
        </w:rPr>
        <w:t>по устройству резервных насосных станций;</w:t>
      </w:r>
    </w:p>
    <w:p w:rsidR="00053D1E" w:rsidRDefault="00BD7C31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2.2.16. </w:t>
      </w:r>
      <w:r w:rsidR="006A3719" w:rsidRPr="006A3719">
        <w:rPr>
          <w:rFonts w:ascii="Times New Roman" w:hAnsi="Times New Roman"/>
          <w:sz w:val="28"/>
          <w:szCs w:val="28"/>
        </w:rPr>
        <w:t>выполнение графиков проведения противоаварийных тренировок.</w:t>
      </w:r>
    </w:p>
    <w:p w:rsidR="00053D1E" w:rsidRDefault="00BD1FDD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7BD2" w:rsidRPr="00EA55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AA33A4">
        <w:rPr>
          <w:rFonts w:ascii="Times New Roman" w:hAnsi="Times New Roman"/>
          <w:sz w:val="28"/>
          <w:szCs w:val="28"/>
        </w:rPr>
        <w:t>.</w:t>
      </w:r>
      <w:r w:rsidR="00D57BD2" w:rsidRPr="00EA55F8">
        <w:rPr>
          <w:rFonts w:ascii="Times New Roman" w:hAnsi="Times New Roman"/>
          <w:sz w:val="28"/>
          <w:szCs w:val="28"/>
        </w:rPr>
        <w:t> </w:t>
      </w:r>
      <w:r w:rsidRPr="00BD1FD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D1FDD">
        <w:rPr>
          <w:rFonts w:ascii="Times New Roman" w:hAnsi="Times New Roman"/>
          <w:sz w:val="28"/>
          <w:szCs w:val="28"/>
        </w:rPr>
        <w:t>целях</w:t>
      </w:r>
      <w:proofErr w:type="gramEnd"/>
      <w:r w:rsidRPr="00BD1FDD">
        <w:rPr>
          <w:rFonts w:ascii="Times New Roman" w:hAnsi="Times New Roman"/>
          <w:sz w:val="28"/>
          <w:szCs w:val="28"/>
        </w:rPr>
        <w:t xml:space="preserve"> оценки готовности потребителей тепловой энергии к отопительному периоду комиссией должны быть проверены:</w:t>
      </w:r>
    </w:p>
    <w:p w:rsidR="00053D1E" w:rsidRDefault="00BD1FDD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>3.1. </w:t>
      </w:r>
      <w:r w:rsidRPr="00053D1E">
        <w:rPr>
          <w:rFonts w:ascii="Times New Roman" w:hAnsi="Times New Roman"/>
          <w:sz w:val="28"/>
          <w:szCs w:val="28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053D1E" w:rsidRDefault="00BD1FDD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lastRenderedPageBreak/>
        <w:t>2.</w:t>
      </w:r>
      <w:r w:rsidR="00D57BD2" w:rsidRPr="00053D1E">
        <w:rPr>
          <w:rFonts w:ascii="Times New Roman" w:hAnsi="Times New Roman"/>
          <w:sz w:val="28"/>
          <w:szCs w:val="28"/>
        </w:rPr>
        <w:t>3.</w:t>
      </w:r>
      <w:r w:rsidRPr="00053D1E">
        <w:rPr>
          <w:rFonts w:ascii="Times New Roman" w:hAnsi="Times New Roman"/>
          <w:sz w:val="28"/>
          <w:szCs w:val="28"/>
        </w:rPr>
        <w:t>2</w:t>
      </w:r>
      <w:r w:rsidR="00AA33A4" w:rsidRPr="00053D1E">
        <w:rPr>
          <w:rFonts w:ascii="Times New Roman" w:hAnsi="Times New Roman"/>
          <w:sz w:val="28"/>
          <w:szCs w:val="28"/>
        </w:rPr>
        <w:t>.</w:t>
      </w:r>
      <w:r w:rsidR="00D57BD2" w:rsidRPr="00053D1E">
        <w:rPr>
          <w:rFonts w:ascii="Times New Roman" w:hAnsi="Times New Roman"/>
          <w:sz w:val="28"/>
          <w:szCs w:val="28"/>
        </w:rPr>
        <w:t> </w:t>
      </w:r>
      <w:r w:rsidRPr="00053D1E">
        <w:rPr>
          <w:rFonts w:ascii="Times New Roman" w:hAnsi="Times New Roman"/>
          <w:sz w:val="28"/>
          <w:szCs w:val="28"/>
        </w:rPr>
        <w:t xml:space="preserve">проведение промывки оборудования и коммуникаций </w:t>
      </w:r>
      <w:proofErr w:type="spellStart"/>
      <w:r w:rsidRPr="00053D1E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053D1E">
        <w:rPr>
          <w:rFonts w:ascii="Times New Roman" w:hAnsi="Times New Roman"/>
          <w:sz w:val="28"/>
          <w:szCs w:val="28"/>
        </w:rPr>
        <w:t xml:space="preserve"> установок;</w:t>
      </w:r>
    </w:p>
    <w:p w:rsidR="00053D1E" w:rsidRDefault="00BD1FDD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</w:t>
      </w:r>
      <w:r w:rsidR="00D57BD2" w:rsidRPr="00053D1E">
        <w:rPr>
          <w:rFonts w:ascii="Times New Roman" w:hAnsi="Times New Roman"/>
          <w:sz w:val="28"/>
          <w:szCs w:val="28"/>
        </w:rPr>
        <w:t>.</w:t>
      </w:r>
      <w:r w:rsidRPr="00053D1E">
        <w:rPr>
          <w:rFonts w:ascii="Times New Roman" w:hAnsi="Times New Roman"/>
          <w:sz w:val="28"/>
          <w:szCs w:val="28"/>
        </w:rPr>
        <w:t>3</w:t>
      </w:r>
      <w:r w:rsidR="00AA33A4" w:rsidRPr="00053D1E">
        <w:rPr>
          <w:rFonts w:ascii="Times New Roman" w:hAnsi="Times New Roman"/>
          <w:sz w:val="28"/>
          <w:szCs w:val="28"/>
        </w:rPr>
        <w:t>.</w:t>
      </w:r>
      <w:r w:rsidR="00D57BD2" w:rsidRPr="00053D1E">
        <w:rPr>
          <w:rFonts w:ascii="Times New Roman" w:hAnsi="Times New Roman"/>
          <w:sz w:val="28"/>
          <w:szCs w:val="28"/>
        </w:rPr>
        <w:t>3. </w:t>
      </w:r>
      <w:r w:rsidRPr="00053D1E">
        <w:rPr>
          <w:rFonts w:ascii="Times New Roman" w:hAnsi="Times New Roman"/>
          <w:sz w:val="28"/>
          <w:szCs w:val="28"/>
        </w:rPr>
        <w:t>разработка эксплуатационных режимов, а также мероприятий по их внедрению;</w:t>
      </w:r>
    </w:p>
    <w:p w:rsidR="00053D1E" w:rsidRDefault="00BD1FDD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>3.4. </w:t>
      </w:r>
      <w:r w:rsidRPr="00053D1E">
        <w:rPr>
          <w:rFonts w:ascii="Times New Roman" w:hAnsi="Times New Roman"/>
          <w:sz w:val="28"/>
          <w:szCs w:val="28"/>
        </w:rPr>
        <w:t>выполнение плана ремонтных работ и качество их выполнения;</w:t>
      </w:r>
    </w:p>
    <w:p w:rsidR="00053D1E" w:rsidRDefault="00BD1FDD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>3.5. </w:t>
      </w:r>
      <w:r w:rsidRPr="00053D1E">
        <w:rPr>
          <w:rFonts w:ascii="Times New Roman" w:hAnsi="Times New Roman"/>
          <w:sz w:val="28"/>
          <w:szCs w:val="28"/>
        </w:rPr>
        <w:t>состояние тепловых сетей, принадлежащих потребителю тепловой энергии;</w:t>
      </w:r>
    </w:p>
    <w:p w:rsidR="00053D1E" w:rsidRDefault="00BD1FDD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>3</w:t>
      </w:r>
      <w:r w:rsidRPr="00053D1E">
        <w:rPr>
          <w:rFonts w:ascii="Times New Roman" w:hAnsi="Times New Roman"/>
          <w:sz w:val="28"/>
          <w:szCs w:val="28"/>
        </w:rPr>
        <w:t>.</w:t>
      </w:r>
      <w:r w:rsidR="00D57BD2" w:rsidRPr="00053D1E">
        <w:rPr>
          <w:rFonts w:ascii="Times New Roman" w:hAnsi="Times New Roman"/>
          <w:sz w:val="28"/>
          <w:szCs w:val="28"/>
        </w:rPr>
        <w:t>6. </w:t>
      </w:r>
      <w:r w:rsidRPr="00053D1E">
        <w:rPr>
          <w:rFonts w:ascii="Times New Roman" w:hAnsi="Times New Roman"/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53D1E" w:rsidRDefault="00BD1FDD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>3.7. </w:t>
      </w:r>
      <w:r w:rsidRPr="00053D1E">
        <w:rPr>
          <w:rFonts w:ascii="Times New Roman" w:hAnsi="Times New Roman"/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053D1E" w:rsidRDefault="00BD1FDD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>3.8. </w:t>
      </w:r>
      <w:r w:rsidRPr="00053D1E">
        <w:rPr>
          <w:rFonts w:ascii="Times New Roman" w:hAnsi="Times New Roman"/>
          <w:sz w:val="28"/>
          <w:szCs w:val="28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053D1E" w:rsidRPr="00053D1E" w:rsidRDefault="00BD1FDD" w:rsidP="00053D1E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 xml:space="preserve">3.9. </w:t>
      </w:r>
      <w:r w:rsidRPr="00053D1E">
        <w:rPr>
          <w:rFonts w:ascii="Times New Roman" w:hAnsi="Times New Roman"/>
          <w:sz w:val="28"/>
          <w:szCs w:val="28"/>
        </w:rPr>
        <w:t>работоспособность защиты систем теплопотребления;</w:t>
      </w:r>
    </w:p>
    <w:p w:rsidR="00BD1FDD" w:rsidRPr="00053D1E" w:rsidRDefault="00BD1FDD" w:rsidP="00D57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>3.10. </w:t>
      </w:r>
      <w:r w:rsidRPr="00053D1E">
        <w:rPr>
          <w:rFonts w:ascii="Times New Roman" w:hAnsi="Times New Roman"/>
          <w:sz w:val="28"/>
          <w:szCs w:val="28"/>
        </w:rPr>
        <w:t xml:space="preserve">наличие паспортов </w:t>
      </w:r>
      <w:proofErr w:type="spellStart"/>
      <w:r w:rsidRPr="00053D1E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053D1E">
        <w:rPr>
          <w:rFonts w:ascii="Times New Roman" w:hAnsi="Times New Roman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053D1E" w:rsidRDefault="00BD1FDD" w:rsidP="00053D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2.3.</w:t>
      </w:r>
      <w:r w:rsidR="00D57BD2" w:rsidRPr="00053D1E">
        <w:rPr>
          <w:rFonts w:ascii="Times New Roman" w:hAnsi="Times New Roman"/>
          <w:sz w:val="28"/>
          <w:szCs w:val="28"/>
        </w:rPr>
        <w:t>11. </w:t>
      </w:r>
      <w:r w:rsidRPr="00053D1E">
        <w:rPr>
          <w:rFonts w:ascii="Times New Roman" w:hAnsi="Times New Roman"/>
          <w:sz w:val="28"/>
          <w:szCs w:val="28"/>
        </w:rPr>
        <w:t>отсутствие прямых соединений оборудования тепловых пунктов с водопроводом и канализацией;</w:t>
      </w:r>
    </w:p>
    <w:p w:rsidR="00053D1E" w:rsidRDefault="00BD1FDD" w:rsidP="00053D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>3.12. </w:t>
      </w:r>
      <w:r w:rsidRPr="00053D1E">
        <w:rPr>
          <w:rFonts w:ascii="Times New Roman" w:hAnsi="Times New Roman"/>
          <w:sz w:val="28"/>
          <w:szCs w:val="28"/>
        </w:rPr>
        <w:t>плотность оборудования тепловых пунктов;</w:t>
      </w:r>
    </w:p>
    <w:p w:rsidR="00053D1E" w:rsidRDefault="00BD1FDD" w:rsidP="00053D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>3.13. </w:t>
      </w:r>
      <w:r w:rsidRPr="00053D1E">
        <w:rPr>
          <w:rFonts w:ascii="Times New Roman" w:hAnsi="Times New Roman"/>
          <w:sz w:val="28"/>
          <w:szCs w:val="28"/>
        </w:rPr>
        <w:t>наличие пломб на расчетных шайбах и соплах элеваторов;</w:t>
      </w:r>
    </w:p>
    <w:p w:rsidR="00053D1E" w:rsidRDefault="00BD1FDD" w:rsidP="00053D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>3.14. </w:t>
      </w:r>
      <w:r w:rsidRPr="00053D1E">
        <w:rPr>
          <w:rFonts w:ascii="Times New Roman" w:hAnsi="Times New Roman"/>
          <w:sz w:val="28"/>
          <w:szCs w:val="28"/>
        </w:rPr>
        <w:t>отсутствие задолженности за поставленные тепловую энергию (мощность), теплоноситель;</w:t>
      </w:r>
      <w:proofErr w:type="gramEnd"/>
    </w:p>
    <w:p w:rsidR="00053D1E" w:rsidRDefault="00BD1FDD" w:rsidP="00053D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>3.15. </w:t>
      </w:r>
      <w:r w:rsidRPr="00053D1E">
        <w:rPr>
          <w:rFonts w:ascii="Times New Roman" w:hAnsi="Times New Roman"/>
          <w:sz w:val="28"/>
          <w:szCs w:val="28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053D1E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053D1E">
        <w:rPr>
          <w:rFonts w:ascii="Times New Roman" w:hAnsi="Times New Roman"/>
          <w:sz w:val="28"/>
          <w:szCs w:val="28"/>
        </w:rPr>
        <w:t xml:space="preserve"> установок;</w:t>
      </w:r>
    </w:p>
    <w:p w:rsidR="00053D1E" w:rsidRDefault="00BD1FDD" w:rsidP="00053D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>3.16. </w:t>
      </w:r>
      <w:r w:rsidRPr="00053D1E">
        <w:rPr>
          <w:rFonts w:ascii="Times New Roman" w:hAnsi="Times New Roman"/>
          <w:sz w:val="28"/>
          <w:szCs w:val="28"/>
        </w:rPr>
        <w:t xml:space="preserve">проведение испытания оборудования </w:t>
      </w:r>
      <w:proofErr w:type="spellStart"/>
      <w:r w:rsidRPr="00053D1E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053D1E">
        <w:rPr>
          <w:rFonts w:ascii="Times New Roman" w:hAnsi="Times New Roman"/>
          <w:sz w:val="28"/>
          <w:szCs w:val="28"/>
        </w:rPr>
        <w:t xml:space="preserve"> установок на плотность и прочность;</w:t>
      </w:r>
    </w:p>
    <w:p w:rsidR="00053D1E" w:rsidRDefault="00BD1FDD" w:rsidP="00053D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>3</w:t>
      </w:r>
      <w:r w:rsidR="00AA33A4" w:rsidRPr="00053D1E">
        <w:rPr>
          <w:rFonts w:ascii="Times New Roman" w:hAnsi="Times New Roman"/>
          <w:sz w:val="28"/>
          <w:szCs w:val="28"/>
        </w:rPr>
        <w:t>.</w:t>
      </w:r>
      <w:r w:rsidR="00D57BD2" w:rsidRPr="00053D1E">
        <w:rPr>
          <w:rFonts w:ascii="Times New Roman" w:hAnsi="Times New Roman"/>
          <w:sz w:val="28"/>
          <w:szCs w:val="28"/>
        </w:rPr>
        <w:t>17. </w:t>
      </w:r>
      <w:r w:rsidRPr="00053D1E">
        <w:rPr>
          <w:rFonts w:ascii="Times New Roman" w:hAnsi="Times New Roman"/>
          <w:sz w:val="28"/>
          <w:szCs w:val="28"/>
        </w:rPr>
        <w:t xml:space="preserve">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2">
        <w:r w:rsidRPr="009A7C16">
          <w:rPr>
            <w:rFonts w:ascii="Times New Roman" w:hAnsi="Times New Roman"/>
            <w:color w:val="0000FF"/>
            <w:sz w:val="28"/>
            <w:szCs w:val="28"/>
          </w:rPr>
          <w:t>приложении N 3</w:t>
        </w:r>
      </w:hyperlink>
      <w:r w:rsidRPr="00053D1E">
        <w:rPr>
          <w:rFonts w:ascii="Times New Roman" w:hAnsi="Times New Roman"/>
          <w:sz w:val="28"/>
          <w:szCs w:val="28"/>
        </w:rPr>
        <w:t xml:space="preserve"> к Правилам оценки готовности к отопительному и периоду, утвержденным Приказом Минэнерго России от 12.03.2013 N 103 "Об утверждении Правил оценки готовности к отопительному периоду";</w:t>
      </w:r>
    </w:p>
    <w:p w:rsidR="00BD1FDD" w:rsidRPr="00053D1E" w:rsidRDefault="00BD1FDD" w:rsidP="00053D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53D1E">
        <w:rPr>
          <w:rFonts w:ascii="Times New Roman" w:hAnsi="Times New Roman"/>
          <w:sz w:val="28"/>
          <w:szCs w:val="28"/>
        </w:rPr>
        <w:t>2.</w:t>
      </w:r>
      <w:r w:rsidR="00D57BD2" w:rsidRPr="00053D1E">
        <w:rPr>
          <w:rFonts w:ascii="Times New Roman" w:hAnsi="Times New Roman"/>
          <w:sz w:val="28"/>
          <w:szCs w:val="28"/>
        </w:rPr>
        <w:t>3.18. </w:t>
      </w:r>
      <w:r w:rsidRPr="00053D1E">
        <w:rPr>
          <w:rFonts w:ascii="Times New Roman" w:hAnsi="Times New Roman"/>
          <w:sz w:val="28"/>
          <w:szCs w:val="28"/>
        </w:rPr>
        <w:t>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:rsidR="00AA33A4" w:rsidRPr="00053D1E" w:rsidRDefault="00AA33A4" w:rsidP="00053D1E">
      <w:pPr>
        <w:suppressAutoHyphens/>
        <w:autoSpaceDE w:val="0"/>
        <w:autoSpaceDN w:val="0"/>
        <w:adjustRightInd w:val="0"/>
        <w:ind w:firstLine="540"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37" w:type="dxa"/>
        <w:tblLook w:val="04A0"/>
      </w:tblPr>
      <w:tblGrid>
        <w:gridCol w:w="3933"/>
      </w:tblGrid>
      <w:tr w:rsidR="00D57BD2" w:rsidRPr="001C172E" w:rsidTr="00D57BD2">
        <w:trPr>
          <w:trHeight w:val="2361"/>
        </w:trPr>
        <w:tc>
          <w:tcPr>
            <w:tcW w:w="3933" w:type="dxa"/>
          </w:tcPr>
          <w:p w:rsidR="00D57BD2" w:rsidRPr="001C172E" w:rsidRDefault="00D57BD2" w:rsidP="00053D1E">
            <w:pPr>
              <w:suppressAutoHyphens/>
              <w:mirrorIndents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053D1E">
            <w:pPr>
              <w:suppressAutoHyphens/>
              <w:mirrorIndents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053D1E">
            <w:pPr>
              <w:suppressAutoHyphens/>
              <w:mirrorIndents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053D1E">
            <w:pPr>
              <w:suppressAutoHyphens/>
              <w:mirrorIndents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053D1E">
            <w:pPr>
              <w:suppressAutoHyphens/>
              <w:mirrorIndents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053D1E">
            <w:pPr>
              <w:suppressAutoHyphens/>
              <w:mirrorIndents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053D1E">
            <w:pPr>
              <w:suppressAutoHyphens/>
              <w:mirrorIndents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053D1E">
            <w:pPr>
              <w:suppressAutoHyphens/>
              <w:mirrorIndents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053D1E">
            <w:pPr>
              <w:suppressAutoHyphens/>
              <w:mirrorIndents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053D1E">
            <w:pPr>
              <w:suppressAutoHyphens/>
              <w:mirrorIndents/>
              <w:rPr>
                <w:rFonts w:ascii="Arial" w:hAnsi="Arial" w:cs="Arial"/>
                <w:sz w:val="24"/>
                <w:szCs w:val="24"/>
              </w:rPr>
            </w:pPr>
          </w:p>
          <w:p w:rsidR="00D57BD2" w:rsidRPr="00EA55F8" w:rsidRDefault="00D57BD2" w:rsidP="00053D1E">
            <w:pPr>
              <w:suppressAutoHyphens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D57BD2" w:rsidRPr="001C172E" w:rsidRDefault="00D57BD2" w:rsidP="00053D1E">
            <w:pPr>
              <w:suppressAutoHyphens/>
              <w:mirrorIndents/>
              <w:rPr>
                <w:rFonts w:ascii="Arial" w:hAnsi="Arial" w:cs="Arial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к Программе проведения проверки готовности теплоснабжающих и </w:t>
            </w:r>
            <w:proofErr w:type="spellStart"/>
            <w:r w:rsidRPr="00EA55F8">
              <w:rPr>
                <w:rFonts w:ascii="Times New Roman" w:hAnsi="Times New Roman"/>
                <w:sz w:val="24"/>
                <w:szCs w:val="24"/>
              </w:rPr>
              <w:t>теплосетевых</w:t>
            </w:r>
            <w:proofErr w:type="spellEnd"/>
            <w:r w:rsidRPr="00EA55F8">
              <w:rPr>
                <w:rFonts w:ascii="Times New Roman" w:hAnsi="Times New Roman"/>
                <w:sz w:val="24"/>
                <w:szCs w:val="24"/>
              </w:rPr>
              <w:t xml:space="preserve"> организаций, потребителей тепловой энергии на территории ЗАТО Железногорск к отопительному периоду 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5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</w:tbl>
    <w:p w:rsidR="00D57BD2" w:rsidRPr="001C172E" w:rsidRDefault="00D57BD2" w:rsidP="00D57BD2">
      <w:pPr>
        <w:jc w:val="center"/>
        <w:rPr>
          <w:rFonts w:ascii="Arial" w:hAnsi="Arial" w:cs="Arial"/>
          <w:szCs w:val="16"/>
        </w:rPr>
      </w:pPr>
    </w:p>
    <w:p w:rsidR="00D57BD2" w:rsidRPr="00EA55F8" w:rsidRDefault="00D57BD2" w:rsidP="00D57BD2">
      <w:pPr>
        <w:jc w:val="center"/>
        <w:rPr>
          <w:rFonts w:ascii="Times New Roman" w:hAnsi="Times New Roman"/>
          <w:b/>
          <w:sz w:val="28"/>
          <w:szCs w:val="28"/>
        </w:rPr>
      </w:pPr>
      <w:r w:rsidRPr="00EA55F8">
        <w:rPr>
          <w:rFonts w:ascii="Times New Roman" w:hAnsi="Times New Roman"/>
          <w:b/>
          <w:sz w:val="28"/>
          <w:szCs w:val="28"/>
        </w:rPr>
        <w:t>График</w:t>
      </w:r>
    </w:p>
    <w:p w:rsidR="00D57BD2" w:rsidRPr="00EA55F8" w:rsidRDefault="00D57BD2" w:rsidP="00D57BD2">
      <w:pPr>
        <w:jc w:val="center"/>
        <w:rPr>
          <w:rFonts w:ascii="Times New Roman" w:hAnsi="Times New Roman"/>
          <w:sz w:val="28"/>
          <w:szCs w:val="28"/>
        </w:rPr>
      </w:pPr>
      <w:r w:rsidRPr="00EA55F8">
        <w:rPr>
          <w:rFonts w:ascii="Times New Roman" w:hAnsi="Times New Roman"/>
          <w:sz w:val="28"/>
          <w:szCs w:val="28"/>
        </w:rPr>
        <w:t xml:space="preserve">проведения проверок готовности теплоснабжающих и </w:t>
      </w:r>
      <w:proofErr w:type="spellStart"/>
      <w:r w:rsidRPr="00EA55F8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EA55F8">
        <w:rPr>
          <w:rFonts w:ascii="Times New Roman" w:hAnsi="Times New Roman"/>
          <w:sz w:val="28"/>
          <w:szCs w:val="28"/>
        </w:rPr>
        <w:t xml:space="preserve"> организаций, потребителей тепловой энергии на территории ЗАТО Железногорск к отопительному периоду 202</w:t>
      </w:r>
      <w:r w:rsidR="00EA55F8">
        <w:rPr>
          <w:rFonts w:ascii="Times New Roman" w:hAnsi="Times New Roman"/>
          <w:sz w:val="28"/>
          <w:szCs w:val="28"/>
        </w:rPr>
        <w:t>4</w:t>
      </w:r>
      <w:r w:rsidRPr="00EA55F8">
        <w:rPr>
          <w:rFonts w:ascii="Times New Roman" w:hAnsi="Times New Roman"/>
          <w:sz w:val="28"/>
          <w:szCs w:val="28"/>
        </w:rPr>
        <w:t>-202</w:t>
      </w:r>
      <w:r w:rsidR="00EA55F8">
        <w:rPr>
          <w:rFonts w:ascii="Times New Roman" w:hAnsi="Times New Roman"/>
          <w:sz w:val="28"/>
          <w:szCs w:val="28"/>
        </w:rPr>
        <w:t>5</w:t>
      </w:r>
      <w:r w:rsidRPr="00EA55F8">
        <w:rPr>
          <w:rFonts w:ascii="Times New Roman" w:hAnsi="Times New Roman"/>
          <w:sz w:val="28"/>
          <w:szCs w:val="28"/>
        </w:rPr>
        <w:t xml:space="preserve"> годов</w:t>
      </w:r>
    </w:p>
    <w:p w:rsidR="00D57BD2" w:rsidRPr="001C172E" w:rsidRDefault="00D57BD2" w:rsidP="00D57BD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250" w:type="dxa"/>
        <w:tblLayout w:type="fixed"/>
        <w:tblLook w:val="04A0"/>
      </w:tblPr>
      <w:tblGrid>
        <w:gridCol w:w="708"/>
        <w:gridCol w:w="4111"/>
        <w:gridCol w:w="1843"/>
        <w:gridCol w:w="2978"/>
      </w:tblGrid>
      <w:tr w:rsidR="00D57BD2" w:rsidRPr="001C172E" w:rsidTr="00D57BD2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A55F8">
              <w:rPr>
                <w:rFonts w:ascii="Times New Roman" w:hAnsi="Times New Roman"/>
                <w:b/>
                <w:bCs/>
                <w:sz w:val="24"/>
                <w:szCs w:val="24"/>
              </w:rPr>
              <w:t>Объекты</w:t>
            </w:r>
            <w:proofErr w:type="gramEnd"/>
            <w:r w:rsidRPr="00EA55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подлежащие проведению проверки готовности к отопительному периоду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5F8">
              <w:rPr>
                <w:rFonts w:ascii="Times New Roman" w:hAnsi="Times New Roman"/>
                <w:b/>
                <w:bCs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A55F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</w:t>
            </w:r>
            <w:proofErr w:type="gramEnd"/>
            <w:r w:rsidRPr="00EA55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осуществляющая эксплуатацию объекта</w:t>
            </w:r>
          </w:p>
        </w:tc>
      </w:tr>
      <w:tr w:rsidR="00D57BD2" w:rsidRPr="001C172E" w:rsidTr="00D57BD2">
        <w:trPr>
          <w:trHeight w:val="289"/>
        </w:trPr>
        <w:tc>
          <w:tcPr>
            <w:tcW w:w="9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AA33A4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Теплоснабжающие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теплосетевые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организации</w:t>
            </w:r>
          </w:p>
        </w:tc>
      </w:tr>
      <w:tr w:rsidR="00D57BD2" w:rsidRPr="001C172E" w:rsidTr="00D57BD2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Котельная «</w:t>
            </w:r>
            <w:proofErr w:type="spellStart"/>
            <w:r w:rsidRPr="00EA55F8">
              <w:rPr>
                <w:rFonts w:ascii="Times New Roman" w:hAnsi="Times New Roman"/>
                <w:sz w:val="24"/>
                <w:szCs w:val="24"/>
              </w:rPr>
              <w:t>Железногорская</w:t>
            </w:r>
            <w:proofErr w:type="spellEnd"/>
            <w:r w:rsidRPr="00EA55F8">
              <w:rPr>
                <w:rFonts w:ascii="Times New Roman" w:hAnsi="Times New Roman"/>
                <w:sz w:val="24"/>
                <w:szCs w:val="24"/>
              </w:rPr>
              <w:t xml:space="preserve"> ТЭЦ»</w:t>
            </w:r>
            <w:r w:rsidR="00696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EA55F8" w:rsidRDefault="00D57BD2" w:rsidP="00EA5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ООО «КЭСКО»</w:t>
            </w:r>
          </w:p>
        </w:tc>
      </w:tr>
      <w:tr w:rsidR="00D57BD2" w:rsidRPr="001C172E" w:rsidTr="00D57BD2">
        <w:trPr>
          <w:trHeight w:val="4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Пиковая котельная </w:t>
            </w:r>
            <w:r w:rsidR="0069630C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EA55F8" w:rsidRDefault="00D57BD2" w:rsidP="00EA5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ООО «КРАСЭКО-ЭЛЕКТРО»</w:t>
            </w:r>
          </w:p>
        </w:tc>
      </w:tr>
      <w:tr w:rsidR="00D57BD2" w:rsidRPr="001C172E" w:rsidTr="00D57BD2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Котельная № 1, бойлерная </w:t>
            </w:r>
            <w:proofErr w:type="spellStart"/>
            <w:r w:rsidRPr="00EA55F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EA55F8">
              <w:rPr>
                <w:rFonts w:ascii="Times New Roman" w:hAnsi="Times New Roman"/>
                <w:sz w:val="24"/>
                <w:szCs w:val="24"/>
              </w:rPr>
              <w:t>. Первомайский</w:t>
            </w:r>
            <w:r w:rsidR="0069630C">
              <w:rPr>
                <w:rFonts w:ascii="Times New Roman" w:hAnsi="Times New Roman"/>
                <w:sz w:val="24"/>
                <w:szCs w:val="24"/>
              </w:rPr>
              <w:t xml:space="preserve"> г. Железногорск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EA55F8" w:rsidRDefault="00D57BD2" w:rsidP="00EA5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ООО «КРАСЭКО-ЭЛЕКТРО»</w:t>
            </w:r>
          </w:p>
        </w:tc>
      </w:tr>
      <w:tr w:rsidR="00D57BD2" w:rsidRPr="001C172E" w:rsidTr="00D57BD2">
        <w:trPr>
          <w:trHeight w:val="5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Котельная пос. </w:t>
            </w:r>
            <w:proofErr w:type="spellStart"/>
            <w:r w:rsidRPr="00EA55F8">
              <w:rPr>
                <w:rFonts w:ascii="Times New Roman" w:hAnsi="Times New Roman"/>
                <w:sz w:val="24"/>
                <w:szCs w:val="24"/>
              </w:rPr>
              <w:t>Тартат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EA55F8" w:rsidRDefault="00D57BD2" w:rsidP="00EA5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ООО «КРАСЭКО </w:t>
            </w:r>
            <w:proofErr w:type="gramStart"/>
            <w:r w:rsidRPr="00EA55F8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EA55F8">
              <w:rPr>
                <w:rFonts w:ascii="Times New Roman" w:hAnsi="Times New Roman"/>
                <w:sz w:val="24"/>
                <w:szCs w:val="24"/>
              </w:rPr>
              <w:t>ЛЕКТРО»</w:t>
            </w:r>
          </w:p>
        </w:tc>
      </w:tr>
      <w:tr w:rsidR="00D57BD2" w:rsidRPr="001C172E" w:rsidTr="00D57BD2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Котельная пос. Новый Путь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EA55F8" w:rsidRDefault="00D57BD2" w:rsidP="00EA5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ООО «КРАСЭКО </w:t>
            </w:r>
            <w:proofErr w:type="gramStart"/>
            <w:r w:rsidRPr="00EA55F8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EA55F8">
              <w:rPr>
                <w:rFonts w:ascii="Times New Roman" w:hAnsi="Times New Roman"/>
                <w:sz w:val="24"/>
                <w:szCs w:val="24"/>
              </w:rPr>
              <w:t>ЛЕКТРО»</w:t>
            </w:r>
          </w:p>
        </w:tc>
      </w:tr>
      <w:tr w:rsidR="00D57BD2" w:rsidRPr="001C172E" w:rsidTr="00D57BD2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Котельная №2 пос. Подгорный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EA55F8" w:rsidRDefault="00D57BD2" w:rsidP="00EA5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ООО «КРАСЭКО </w:t>
            </w:r>
            <w:proofErr w:type="gramStart"/>
            <w:r w:rsidRPr="00EA55F8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EA55F8">
              <w:rPr>
                <w:rFonts w:ascii="Times New Roman" w:hAnsi="Times New Roman"/>
                <w:sz w:val="24"/>
                <w:szCs w:val="24"/>
              </w:rPr>
              <w:t>ЛЕКТРО»</w:t>
            </w:r>
          </w:p>
        </w:tc>
      </w:tr>
      <w:tr w:rsidR="00D57BD2" w:rsidRPr="001C172E" w:rsidTr="00D57BD2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Котельная д. </w:t>
            </w:r>
            <w:proofErr w:type="spellStart"/>
            <w:r w:rsidRPr="00EA55F8">
              <w:rPr>
                <w:rFonts w:ascii="Times New Roman" w:hAnsi="Times New Roman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EA55F8" w:rsidRDefault="00D57BD2" w:rsidP="00EA5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ООО «КРАСЭКО </w:t>
            </w:r>
            <w:proofErr w:type="gramStart"/>
            <w:r w:rsidRPr="00EA55F8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EA55F8">
              <w:rPr>
                <w:rFonts w:ascii="Times New Roman" w:hAnsi="Times New Roman"/>
                <w:sz w:val="24"/>
                <w:szCs w:val="24"/>
              </w:rPr>
              <w:t>ЛЕКТРО»</w:t>
            </w:r>
          </w:p>
        </w:tc>
      </w:tr>
      <w:tr w:rsidR="00D57BD2" w:rsidRPr="001C172E" w:rsidTr="00D57BD2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Котельная баз отдыха «Горный» и «Орбита»</w:t>
            </w:r>
            <w:r w:rsidR="0069630C">
              <w:rPr>
                <w:rFonts w:ascii="Times New Roman" w:hAnsi="Times New Roman"/>
                <w:sz w:val="24"/>
                <w:szCs w:val="24"/>
              </w:rPr>
              <w:t xml:space="preserve"> г. Железногорск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EA55F8" w:rsidRDefault="00D57BD2" w:rsidP="00EA5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ООО «КРАСЭКО </w:t>
            </w:r>
            <w:proofErr w:type="gramStart"/>
            <w:r w:rsidRPr="00EA55F8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EA55F8">
              <w:rPr>
                <w:rFonts w:ascii="Times New Roman" w:hAnsi="Times New Roman"/>
                <w:sz w:val="24"/>
                <w:szCs w:val="24"/>
              </w:rPr>
              <w:t>ЛЕКТРО»</w:t>
            </w:r>
          </w:p>
        </w:tc>
      </w:tr>
      <w:tr w:rsidR="00D57BD2" w:rsidRPr="001C172E" w:rsidTr="00D57BD2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Тепловая сеть от ЖТЭЦ до П-20, Подкачивающая станция об. 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EA55F8" w:rsidRDefault="00D57BD2" w:rsidP="00EA5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ООО «КЭСКО»</w:t>
            </w:r>
          </w:p>
        </w:tc>
      </w:tr>
      <w:tr w:rsidR="00D57BD2" w:rsidRPr="001C172E" w:rsidTr="00D57BD2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r w:rsidR="0069630C">
              <w:rPr>
                <w:rFonts w:ascii="Times New Roman" w:hAnsi="Times New Roman"/>
                <w:sz w:val="24"/>
                <w:szCs w:val="24"/>
              </w:rPr>
              <w:t>ЗАТО Железногорск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EA55F8" w:rsidRDefault="00D57BD2" w:rsidP="00EA5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 w:rsidR="00EA5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ООО «КРАСЭКО </w:t>
            </w:r>
            <w:proofErr w:type="gramStart"/>
            <w:r w:rsidRPr="00EA55F8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EA55F8">
              <w:rPr>
                <w:rFonts w:ascii="Times New Roman" w:hAnsi="Times New Roman"/>
                <w:sz w:val="24"/>
                <w:szCs w:val="24"/>
              </w:rPr>
              <w:t>ЛЕКТРО»</w:t>
            </w:r>
          </w:p>
        </w:tc>
      </w:tr>
      <w:tr w:rsidR="00EA55F8" w:rsidRPr="001C172E" w:rsidTr="00D57BD2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55F8" w:rsidRPr="00EA55F8" w:rsidRDefault="00EA55F8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5F8" w:rsidRPr="00EA55F8" w:rsidRDefault="00EA55F8" w:rsidP="006963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Котельная</w:t>
            </w:r>
            <w:r w:rsidR="0069630C">
              <w:rPr>
                <w:rFonts w:ascii="Times New Roman" w:hAnsi="Times New Roman"/>
                <w:sz w:val="24"/>
                <w:szCs w:val="24"/>
              </w:rPr>
              <w:t>, тепловые сети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 xml:space="preserve"> производства ИЗК АО «КРАСМАШ»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5F8" w:rsidRPr="00EA55F8" w:rsidRDefault="00EA55F8" w:rsidP="00EA5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55F8" w:rsidRPr="00EA55F8" w:rsidRDefault="00EA55F8" w:rsidP="00EA5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АО «КРАСМАШ</w:t>
            </w:r>
            <w:r w:rsidR="006963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A55F8" w:rsidRPr="001C172E" w:rsidTr="00D57BD2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55F8" w:rsidRPr="00EA55F8" w:rsidRDefault="00EA55F8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0C" w:rsidRDefault="00EA55F8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Котельные</w:t>
            </w:r>
            <w:r w:rsidR="0069630C">
              <w:rPr>
                <w:rFonts w:ascii="Times New Roman" w:hAnsi="Times New Roman"/>
                <w:sz w:val="24"/>
                <w:szCs w:val="24"/>
              </w:rPr>
              <w:t>, тепловые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55F8" w:rsidRPr="00EA55F8" w:rsidRDefault="00EA55F8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«ГХК»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5F8" w:rsidRPr="00EA55F8" w:rsidRDefault="00EA55F8" w:rsidP="00EA5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55F8" w:rsidRPr="00EA55F8" w:rsidRDefault="00EA55F8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«ГХК»</w:t>
            </w:r>
          </w:p>
        </w:tc>
      </w:tr>
    </w:tbl>
    <w:p w:rsidR="00D57BD2" w:rsidRPr="001C172E" w:rsidRDefault="00D57BD2" w:rsidP="00D57BD2">
      <w:pPr>
        <w:rPr>
          <w:rFonts w:ascii="Arial" w:hAnsi="Arial" w:cs="Arial"/>
          <w:sz w:val="24"/>
          <w:szCs w:val="24"/>
        </w:rPr>
      </w:pPr>
      <w:r w:rsidRPr="001C172E">
        <w:rPr>
          <w:rFonts w:ascii="Arial" w:hAnsi="Arial" w:cs="Arial"/>
          <w:sz w:val="24"/>
          <w:szCs w:val="24"/>
        </w:rPr>
        <w:br w:type="page"/>
      </w:r>
    </w:p>
    <w:tbl>
      <w:tblPr>
        <w:tblW w:w="9356" w:type="dxa"/>
        <w:tblInd w:w="250" w:type="dxa"/>
        <w:tblLayout w:type="fixed"/>
        <w:tblLook w:val="04A0"/>
      </w:tblPr>
      <w:tblGrid>
        <w:gridCol w:w="425"/>
        <w:gridCol w:w="2977"/>
        <w:gridCol w:w="1843"/>
        <w:gridCol w:w="283"/>
        <w:gridCol w:w="3828"/>
      </w:tblGrid>
      <w:tr w:rsidR="00D57BD2" w:rsidRPr="009620A6" w:rsidTr="00D57BD2">
        <w:trPr>
          <w:trHeight w:val="26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AA33A4" w:rsidP="00D57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D57BD2" w:rsidRPr="009620A6">
              <w:rPr>
                <w:rFonts w:ascii="Times New Roman" w:hAnsi="Times New Roman"/>
                <w:b/>
                <w:sz w:val="24"/>
                <w:szCs w:val="24"/>
              </w:rPr>
              <w:t>отребителей тепловой энергии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жилищного фонда</w:t>
            </w:r>
          </w:p>
        </w:tc>
      </w:tr>
      <w:tr w:rsidR="00D57BD2" w:rsidRPr="009620A6" w:rsidTr="00437FD9">
        <w:trPr>
          <w:trHeight w:val="89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Жилищный фонд </w:t>
            </w:r>
            <w:r w:rsidR="0069630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9620A6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  <w:r w:rsidR="00437F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7FD9" w:rsidRDefault="00437FD9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Подгорный,</w:t>
            </w:r>
          </w:p>
          <w:p w:rsidR="00437FD9" w:rsidRDefault="00437FD9" w:rsidP="00D57B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7FD9" w:rsidRDefault="00437FD9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Новый Путь,</w:t>
            </w:r>
          </w:p>
          <w:p w:rsidR="00437FD9" w:rsidRDefault="00437FD9" w:rsidP="00D57B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одоново</w:t>
            </w:r>
            <w:proofErr w:type="spellEnd"/>
          </w:p>
          <w:p w:rsidR="00437FD9" w:rsidRPr="009620A6" w:rsidRDefault="00437FD9" w:rsidP="00D57B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ивера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01.08. – 01.09.202</w:t>
            </w:r>
            <w:r w:rsidR="007964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60" w:rsidRPr="00437FD9" w:rsidRDefault="0079642C" w:rsidP="0079642C">
            <w:pPr>
              <w:pStyle w:val="ae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37FD9">
              <w:rPr>
                <w:sz w:val="22"/>
                <w:szCs w:val="22"/>
              </w:rPr>
              <w:t xml:space="preserve">МП "ЖКХ", ООО "ПРЭХ ГХК", </w:t>
            </w:r>
            <w:r w:rsidR="00437FD9">
              <w:rPr>
                <w:sz w:val="22"/>
                <w:szCs w:val="22"/>
              </w:rPr>
              <w:t xml:space="preserve">                   </w:t>
            </w:r>
            <w:r w:rsidRPr="00437FD9">
              <w:rPr>
                <w:sz w:val="22"/>
                <w:szCs w:val="22"/>
              </w:rPr>
              <w:t xml:space="preserve">ООО "ГАРМОНИЯ", </w:t>
            </w:r>
            <w:r w:rsidR="00437FD9">
              <w:rPr>
                <w:sz w:val="22"/>
                <w:szCs w:val="22"/>
              </w:rPr>
              <w:t xml:space="preserve">                               </w:t>
            </w:r>
            <w:r w:rsidRPr="00437FD9">
              <w:rPr>
                <w:sz w:val="22"/>
                <w:szCs w:val="22"/>
              </w:rPr>
              <w:t xml:space="preserve">ООО "ЛЕНИНГРАДСКОЕ", </w:t>
            </w:r>
            <w:r w:rsidR="00437FD9">
              <w:rPr>
                <w:sz w:val="22"/>
                <w:szCs w:val="22"/>
              </w:rPr>
              <w:t xml:space="preserve">                  </w:t>
            </w:r>
            <w:r w:rsidRPr="00437FD9">
              <w:rPr>
                <w:sz w:val="22"/>
                <w:szCs w:val="22"/>
              </w:rPr>
              <w:t xml:space="preserve">ООО "ОКТЯБРЬСКОЕ", </w:t>
            </w:r>
            <w:r w:rsidR="00437FD9">
              <w:rPr>
                <w:sz w:val="22"/>
                <w:szCs w:val="22"/>
              </w:rPr>
              <w:t xml:space="preserve">                        </w:t>
            </w:r>
            <w:r w:rsidRPr="00437FD9">
              <w:rPr>
                <w:sz w:val="22"/>
                <w:szCs w:val="22"/>
              </w:rPr>
              <w:t xml:space="preserve">ООО "ОКТЯБРЬСКОЕ", </w:t>
            </w:r>
            <w:r w:rsidR="00437FD9">
              <w:rPr>
                <w:sz w:val="22"/>
                <w:szCs w:val="22"/>
              </w:rPr>
              <w:t xml:space="preserve">                        </w:t>
            </w:r>
            <w:r w:rsidRPr="00437FD9">
              <w:rPr>
                <w:sz w:val="22"/>
                <w:szCs w:val="22"/>
              </w:rPr>
              <w:t xml:space="preserve">ООО "ЦАРЕВСКОГО 7", </w:t>
            </w:r>
            <w:r w:rsidR="00437FD9">
              <w:rPr>
                <w:sz w:val="22"/>
                <w:szCs w:val="22"/>
              </w:rPr>
              <w:t xml:space="preserve">                            </w:t>
            </w:r>
            <w:r w:rsidRPr="00437FD9">
              <w:rPr>
                <w:sz w:val="22"/>
                <w:szCs w:val="22"/>
              </w:rPr>
              <w:t xml:space="preserve">ООО "УК "МИРТ", </w:t>
            </w:r>
            <w:r w:rsidR="00437FD9">
              <w:rPr>
                <w:sz w:val="22"/>
                <w:szCs w:val="22"/>
              </w:rPr>
              <w:t xml:space="preserve">                                </w:t>
            </w:r>
            <w:r w:rsidRPr="00437FD9">
              <w:rPr>
                <w:sz w:val="22"/>
                <w:szCs w:val="22"/>
              </w:rPr>
              <w:t>ООО "ВОСТКОМ",</w:t>
            </w:r>
          </w:p>
          <w:p w:rsidR="00297160" w:rsidRPr="00437FD9" w:rsidRDefault="00297160" w:rsidP="00297160">
            <w:pPr>
              <w:rPr>
                <w:rFonts w:ascii="Times New Roman" w:hAnsi="Times New Roman"/>
                <w:sz w:val="22"/>
                <w:szCs w:val="22"/>
              </w:rPr>
            </w:pPr>
            <w:r w:rsidRPr="00437FD9">
              <w:rPr>
                <w:rFonts w:ascii="Times New Roman" w:hAnsi="Times New Roman"/>
                <w:sz w:val="22"/>
                <w:szCs w:val="22"/>
              </w:rPr>
              <w:t xml:space="preserve">ООО "СОСНОВЫЙ БОР", </w:t>
            </w:r>
            <w:r w:rsidR="00437FD9"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  <w:r w:rsidRPr="00437FD9">
              <w:rPr>
                <w:rFonts w:ascii="Times New Roman" w:hAnsi="Times New Roman"/>
                <w:sz w:val="22"/>
                <w:szCs w:val="22"/>
              </w:rPr>
              <w:t xml:space="preserve">ООО "УК "ОЧАГ", </w:t>
            </w:r>
            <w:r w:rsidR="00437F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</w:t>
            </w:r>
            <w:r w:rsidRPr="00437FD9">
              <w:rPr>
                <w:rFonts w:ascii="Times New Roman" w:hAnsi="Times New Roman"/>
                <w:sz w:val="22"/>
                <w:szCs w:val="22"/>
              </w:rPr>
              <w:t xml:space="preserve">ООО "УО ЖЕЛЕЗНОГОРСКАЯ", </w:t>
            </w:r>
            <w:r w:rsidR="00437FD9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437FD9">
              <w:rPr>
                <w:rFonts w:ascii="Times New Roman" w:hAnsi="Times New Roman"/>
                <w:sz w:val="22"/>
                <w:szCs w:val="22"/>
              </w:rPr>
              <w:t xml:space="preserve">ООО "УО ЖЕЛЕЗНОГОРСКАЯ", </w:t>
            </w:r>
            <w:r w:rsidR="00437FD9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437FD9">
              <w:rPr>
                <w:rFonts w:ascii="Times New Roman" w:hAnsi="Times New Roman"/>
                <w:sz w:val="22"/>
                <w:szCs w:val="22"/>
              </w:rPr>
              <w:t xml:space="preserve">ООО УО "БАЛТИЙСКАЯ", </w:t>
            </w:r>
            <w:r w:rsidR="00437FD9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Pr="00437FD9">
              <w:rPr>
                <w:rFonts w:ascii="Times New Roman" w:hAnsi="Times New Roman"/>
                <w:sz w:val="22"/>
                <w:szCs w:val="22"/>
              </w:rPr>
              <w:t xml:space="preserve">ООО УО «ПЕРВОМАЙСКИЙ ЖЭК-7», ООО УО «ЖЭК-26», </w:t>
            </w:r>
            <w:r w:rsidR="00437FD9">
              <w:rPr>
                <w:rFonts w:ascii="Times New Roman" w:hAnsi="Times New Roman"/>
                <w:sz w:val="22"/>
                <w:szCs w:val="22"/>
              </w:rPr>
              <w:t xml:space="preserve">                              </w:t>
            </w:r>
            <w:r w:rsidRPr="00437FD9">
              <w:rPr>
                <w:rFonts w:ascii="Times New Roman" w:hAnsi="Times New Roman"/>
                <w:sz w:val="22"/>
                <w:szCs w:val="22"/>
              </w:rPr>
              <w:t>ООО УК "МОЯ КРЕПОСТЬ",</w:t>
            </w:r>
          </w:p>
          <w:p w:rsidR="00D57BD2" w:rsidRPr="009620A6" w:rsidRDefault="00297160" w:rsidP="00437FD9">
            <w:pPr>
              <w:pStyle w:val="ae"/>
              <w:spacing w:before="0" w:beforeAutospacing="0" w:after="0" w:afterAutospacing="0" w:line="276" w:lineRule="auto"/>
            </w:pPr>
            <w:proofErr w:type="gramStart"/>
            <w:r w:rsidRPr="00437FD9">
              <w:rPr>
                <w:sz w:val="22"/>
                <w:szCs w:val="22"/>
              </w:rPr>
              <w:t xml:space="preserve">ООО "УК "МИРНОЕ", </w:t>
            </w:r>
            <w:r w:rsidR="00437FD9">
              <w:rPr>
                <w:sz w:val="22"/>
                <w:szCs w:val="22"/>
              </w:rPr>
              <w:t xml:space="preserve">                            </w:t>
            </w:r>
            <w:r w:rsidRPr="00437FD9">
              <w:rPr>
                <w:sz w:val="22"/>
                <w:szCs w:val="22"/>
              </w:rPr>
              <w:t xml:space="preserve">ООО "СОВРЕМЕННИК", </w:t>
            </w:r>
            <w:r w:rsidR="00437FD9">
              <w:rPr>
                <w:sz w:val="22"/>
                <w:szCs w:val="22"/>
              </w:rPr>
              <w:t xml:space="preserve">                      </w:t>
            </w:r>
            <w:r w:rsidRPr="00437FD9">
              <w:rPr>
                <w:sz w:val="22"/>
                <w:szCs w:val="22"/>
              </w:rPr>
              <w:t xml:space="preserve">ООО "МЕРИДИАН НТ", </w:t>
            </w:r>
            <w:r w:rsidR="00437FD9">
              <w:rPr>
                <w:sz w:val="22"/>
                <w:szCs w:val="22"/>
              </w:rPr>
              <w:t xml:space="preserve">                             </w:t>
            </w:r>
            <w:r w:rsidRPr="00437FD9">
              <w:rPr>
                <w:sz w:val="22"/>
                <w:szCs w:val="22"/>
              </w:rPr>
              <w:t xml:space="preserve">ООО "УК "НАШ НАДЕЖНЫЙ ДОМ", </w:t>
            </w:r>
            <w:r w:rsidR="00437FD9">
              <w:rPr>
                <w:sz w:val="22"/>
                <w:szCs w:val="22"/>
              </w:rPr>
              <w:t xml:space="preserve">                                             </w:t>
            </w:r>
            <w:r w:rsidRPr="00437FD9">
              <w:rPr>
                <w:sz w:val="22"/>
                <w:szCs w:val="22"/>
              </w:rPr>
              <w:t>ООО "НОВЫЙ ГОРОД ЖЕЛЕЗНОГОРСК",</w:t>
            </w:r>
            <w:r w:rsidR="00437FD9">
              <w:rPr>
                <w:sz w:val="22"/>
                <w:szCs w:val="22"/>
              </w:rPr>
              <w:t xml:space="preserve">                                            </w:t>
            </w:r>
            <w:r w:rsidRPr="00437FD9">
              <w:rPr>
                <w:sz w:val="22"/>
                <w:szCs w:val="22"/>
              </w:rPr>
              <w:t xml:space="preserve"> ООО "УК "СВЕТЛЫЙ ГОРОД", </w:t>
            </w:r>
            <w:r w:rsidR="00437FD9">
              <w:rPr>
                <w:sz w:val="22"/>
                <w:szCs w:val="22"/>
              </w:rPr>
              <w:t xml:space="preserve">                                    </w:t>
            </w:r>
            <w:r w:rsidRPr="00437FD9">
              <w:rPr>
                <w:sz w:val="22"/>
                <w:szCs w:val="22"/>
              </w:rPr>
              <w:t xml:space="preserve">ООО "ФЛАГМАНКОМ", </w:t>
            </w:r>
            <w:r w:rsidR="00437FD9">
              <w:rPr>
                <w:sz w:val="22"/>
                <w:szCs w:val="22"/>
              </w:rPr>
              <w:t xml:space="preserve">                                      </w:t>
            </w:r>
            <w:r w:rsidRPr="00437FD9">
              <w:rPr>
                <w:sz w:val="22"/>
                <w:szCs w:val="22"/>
              </w:rPr>
              <w:t xml:space="preserve">ООО "КОМФОРТНОЕ ЖИЛЬЕ", </w:t>
            </w:r>
            <w:r w:rsidR="00437FD9">
              <w:rPr>
                <w:sz w:val="22"/>
                <w:szCs w:val="22"/>
              </w:rPr>
              <w:t xml:space="preserve">                         </w:t>
            </w:r>
            <w:r w:rsidRPr="00437FD9">
              <w:rPr>
                <w:sz w:val="22"/>
                <w:szCs w:val="22"/>
              </w:rPr>
              <w:t xml:space="preserve">ООО "УК "МИХАЙЛОВ И К", </w:t>
            </w:r>
            <w:r w:rsidR="00437FD9">
              <w:rPr>
                <w:sz w:val="22"/>
                <w:szCs w:val="22"/>
              </w:rPr>
              <w:t xml:space="preserve">                    </w:t>
            </w:r>
            <w:r w:rsidRPr="00437FD9">
              <w:rPr>
                <w:sz w:val="22"/>
                <w:szCs w:val="22"/>
              </w:rPr>
              <w:t xml:space="preserve">ТСЖ "ОКТЯБРЬСКОЕ", </w:t>
            </w:r>
            <w:r w:rsidR="00437FD9">
              <w:rPr>
                <w:sz w:val="22"/>
                <w:szCs w:val="22"/>
              </w:rPr>
              <w:t xml:space="preserve">                               </w:t>
            </w:r>
            <w:r w:rsidRPr="00437FD9">
              <w:rPr>
                <w:sz w:val="22"/>
                <w:szCs w:val="22"/>
              </w:rPr>
              <w:t xml:space="preserve">ТСЖ "НАДЕЖДА", ТСН "ОЧАГ", </w:t>
            </w:r>
            <w:r w:rsidR="00437FD9">
              <w:rPr>
                <w:sz w:val="22"/>
                <w:szCs w:val="22"/>
              </w:rPr>
              <w:t xml:space="preserve">                                                </w:t>
            </w:r>
            <w:r w:rsidRPr="00437FD9">
              <w:rPr>
                <w:sz w:val="22"/>
                <w:szCs w:val="22"/>
              </w:rPr>
              <w:t xml:space="preserve">ТСН "МИРА 25",ТСЖ "МИРНОЕ",  </w:t>
            </w:r>
            <w:r w:rsidR="00437FD9">
              <w:rPr>
                <w:sz w:val="22"/>
                <w:szCs w:val="22"/>
              </w:rPr>
              <w:t xml:space="preserve">                                           </w:t>
            </w:r>
            <w:r w:rsidRPr="00437FD9">
              <w:rPr>
                <w:sz w:val="22"/>
                <w:szCs w:val="22"/>
              </w:rPr>
              <w:t xml:space="preserve">ООО «ГОРЖИЛФОНД», </w:t>
            </w:r>
            <w:r w:rsidR="00437FD9">
              <w:rPr>
                <w:sz w:val="22"/>
                <w:szCs w:val="22"/>
              </w:rPr>
              <w:t xml:space="preserve">                                    </w:t>
            </w:r>
            <w:r w:rsidRPr="00437FD9">
              <w:rPr>
                <w:sz w:val="22"/>
                <w:szCs w:val="22"/>
              </w:rPr>
              <w:t xml:space="preserve">ООО "ТСЖ ДОВЕРИЕ", </w:t>
            </w:r>
            <w:r w:rsidR="00437FD9">
              <w:rPr>
                <w:sz w:val="22"/>
                <w:szCs w:val="22"/>
              </w:rPr>
              <w:t xml:space="preserve">                                </w:t>
            </w:r>
            <w:r w:rsidRPr="00437FD9">
              <w:rPr>
                <w:sz w:val="22"/>
                <w:szCs w:val="22"/>
              </w:rPr>
              <w:t xml:space="preserve">ООО «АЛЬТАИР», </w:t>
            </w:r>
            <w:r w:rsidR="00437FD9">
              <w:rPr>
                <w:sz w:val="22"/>
                <w:szCs w:val="22"/>
              </w:rPr>
              <w:t xml:space="preserve">                                              </w:t>
            </w:r>
            <w:r w:rsidRPr="00437FD9">
              <w:rPr>
                <w:sz w:val="22"/>
                <w:szCs w:val="22"/>
              </w:rPr>
              <w:t>ООО УК "НАШ ЖЕЛЕЗНОГОРСКИЙ ДВОР",</w:t>
            </w:r>
            <w:r w:rsidR="00437FD9">
              <w:rPr>
                <w:sz w:val="22"/>
                <w:szCs w:val="22"/>
              </w:rPr>
              <w:t xml:space="preserve"> </w:t>
            </w:r>
            <w:r w:rsidRPr="00437FD9">
              <w:rPr>
                <w:sz w:val="22"/>
                <w:szCs w:val="22"/>
              </w:rPr>
              <w:t xml:space="preserve">ООО «АСТРУМ», </w:t>
            </w:r>
            <w:r w:rsidR="00437FD9">
              <w:rPr>
                <w:sz w:val="22"/>
                <w:szCs w:val="22"/>
              </w:rPr>
              <w:t xml:space="preserve">                                           </w:t>
            </w:r>
            <w:r w:rsidRPr="00437FD9">
              <w:rPr>
                <w:sz w:val="22"/>
                <w:szCs w:val="22"/>
              </w:rPr>
              <w:t>ООО "ЖКХ СИБИРИ", ООО</w:t>
            </w:r>
            <w:proofErr w:type="gramEnd"/>
            <w:r w:rsidRPr="00437FD9">
              <w:rPr>
                <w:sz w:val="22"/>
                <w:szCs w:val="22"/>
              </w:rPr>
              <w:t xml:space="preserve"> «ГОРТОПКОМ», ООО "УК "АГАТ", ООО "УК "БЕЛАЯ СЛОБОДА"</w:t>
            </w:r>
          </w:p>
        </w:tc>
      </w:tr>
      <w:tr w:rsidR="00AA33A4" w:rsidRPr="00BE0ABF" w:rsidTr="00437FD9">
        <w:trPr>
          <w:trHeight w:val="373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3A4" w:rsidRPr="00BE0ABF" w:rsidRDefault="00AA33A4" w:rsidP="00AA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Потребители тепловой энергии за исключением жилищного фонда</w:t>
            </w:r>
          </w:p>
        </w:tc>
      </w:tr>
      <w:tr w:rsidR="00D57BD2" w:rsidRPr="00BE0ABF" w:rsidTr="0069630C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BE0ABF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A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BE0ABF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BE0ABF">
              <w:rPr>
                <w:rFonts w:ascii="Times New Roman" w:hAnsi="Times New Roman"/>
                <w:sz w:val="24"/>
                <w:szCs w:val="24"/>
              </w:rPr>
              <w:t>Объекты потребителей тепловой энергии сферы образования, культуры и спорта</w:t>
            </w:r>
            <w:r w:rsidR="00E373A0">
              <w:rPr>
                <w:rFonts w:ascii="Times New Roman" w:hAnsi="Times New Roman"/>
                <w:sz w:val="24"/>
                <w:szCs w:val="24"/>
              </w:rPr>
              <w:t>, здравоохранения  на территории</w:t>
            </w:r>
            <w:r w:rsidRPr="00BE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3A0">
              <w:rPr>
                <w:rFonts w:ascii="Times New Roman" w:hAnsi="Times New Roman"/>
                <w:sz w:val="24"/>
                <w:szCs w:val="24"/>
              </w:rPr>
              <w:t>ЗАТО Железногорск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BE0ABF" w:rsidRDefault="0079642C" w:rsidP="00796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ABF">
              <w:rPr>
                <w:rFonts w:ascii="Times New Roman" w:hAnsi="Times New Roman"/>
                <w:sz w:val="24"/>
                <w:szCs w:val="24"/>
              </w:rPr>
              <w:t>15.08.2024</w:t>
            </w:r>
            <w:r w:rsidR="00D57BD2" w:rsidRPr="00BE0ABF">
              <w:rPr>
                <w:rFonts w:ascii="Times New Roman" w:hAnsi="Times New Roman"/>
                <w:sz w:val="24"/>
                <w:szCs w:val="24"/>
              </w:rPr>
              <w:t>-01.09.202</w:t>
            </w:r>
            <w:r w:rsidRPr="00BE0A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C16" w:rsidRDefault="009A7C16" w:rsidP="00E373A0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Бюджетные образовательные, спортивные, культурные  учреждения ЗАТО Железногорск, краевые бюджетные организации</w:t>
            </w:r>
          </w:p>
          <w:p w:rsidR="00D57BD2" w:rsidRPr="00BE0ABF" w:rsidRDefault="00D57BD2" w:rsidP="00E37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BD2" w:rsidRPr="00BE0ABF" w:rsidTr="0069630C">
        <w:trPr>
          <w:trHeight w:val="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BE0ABF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A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BE0ABF" w:rsidRDefault="00D57BD2" w:rsidP="00E373A0">
            <w:pPr>
              <w:rPr>
                <w:rFonts w:ascii="Times New Roman" w:hAnsi="Times New Roman"/>
                <w:sz w:val="24"/>
                <w:szCs w:val="24"/>
              </w:rPr>
            </w:pPr>
            <w:r w:rsidRPr="00BE0ABF">
              <w:rPr>
                <w:rFonts w:ascii="Times New Roman" w:hAnsi="Times New Roman"/>
                <w:sz w:val="24"/>
                <w:szCs w:val="24"/>
              </w:rPr>
              <w:t>Муниципальные предприятия, муниципальные учреждения</w:t>
            </w:r>
            <w:r w:rsidR="00E373A0">
              <w:rPr>
                <w:rFonts w:ascii="Times New Roman" w:hAnsi="Times New Roman"/>
                <w:sz w:val="24"/>
                <w:szCs w:val="24"/>
              </w:rPr>
              <w:t xml:space="preserve">, Администрация </w:t>
            </w:r>
            <w:r w:rsidRPr="00BE0ABF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="00E373A0">
              <w:rPr>
                <w:rFonts w:ascii="Times New Roman" w:hAnsi="Times New Roman"/>
                <w:sz w:val="24"/>
                <w:szCs w:val="24"/>
              </w:rPr>
              <w:t xml:space="preserve">               г. </w:t>
            </w:r>
            <w:r w:rsidRPr="00BE0ABF">
              <w:rPr>
                <w:rFonts w:ascii="Times New Roman" w:hAnsi="Times New Roman"/>
                <w:sz w:val="24"/>
                <w:szCs w:val="24"/>
              </w:rPr>
              <w:t xml:space="preserve">Железногорск (кроме </w:t>
            </w:r>
            <w:proofErr w:type="gramStart"/>
            <w:r w:rsidRPr="00BE0ABF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BE0ABF">
              <w:rPr>
                <w:rFonts w:ascii="Times New Roman" w:hAnsi="Times New Roman"/>
                <w:sz w:val="24"/>
                <w:szCs w:val="24"/>
              </w:rPr>
              <w:t xml:space="preserve"> в п.4)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BE0ABF" w:rsidRDefault="00D57BD2" w:rsidP="00796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ABF">
              <w:rPr>
                <w:rFonts w:ascii="Times New Roman" w:hAnsi="Times New Roman"/>
                <w:sz w:val="24"/>
                <w:szCs w:val="24"/>
              </w:rPr>
              <w:t>15.08.202</w:t>
            </w:r>
            <w:r w:rsidR="0079642C" w:rsidRPr="00BE0ABF">
              <w:rPr>
                <w:rFonts w:ascii="Times New Roman" w:hAnsi="Times New Roman"/>
                <w:sz w:val="24"/>
                <w:szCs w:val="24"/>
              </w:rPr>
              <w:t>4</w:t>
            </w:r>
            <w:r w:rsidRPr="00BE0ABF">
              <w:rPr>
                <w:rFonts w:ascii="Times New Roman" w:hAnsi="Times New Roman"/>
                <w:sz w:val="24"/>
                <w:szCs w:val="24"/>
              </w:rPr>
              <w:t>-15.09.202</w:t>
            </w:r>
            <w:r w:rsidR="0079642C" w:rsidRPr="00BE0A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BE0ABF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BE0ABF">
              <w:rPr>
                <w:rFonts w:ascii="Times New Roman" w:hAnsi="Times New Roman"/>
                <w:sz w:val="24"/>
                <w:szCs w:val="24"/>
              </w:rPr>
              <w:t>Муниципальные предприятия, муниципальные учреждения</w:t>
            </w:r>
            <w:r w:rsidR="00E373A0">
              <w:rPr>
                <w:rFonts w:ascii="Times New Roman" w:hAnsi="Times New Roman"/>
                <w:sz w:val="24"/>
                <w:szCs w:val="24"/>
              </w:rPr>
              <w:t>, Администрация</w:t>
            </w:r>
            <w:r w:rsidRPr="00BE0ABF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="00E373A0">
              <w:rPr>
                <w:rFonts w:ascii="Times New Roman" w:hAnsi="Times New Roman"/>
                <w:sz w:val="24"/>
                <w:szCs w:val="24"/>
              </w:rPr>
              <w:t xml:space="preserve">                             г. </w:t>
            </w:r>
            <w:r w:rsidRPr="00BE0ABF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</w:tr>
    </w:tbl>
    <w:p w:rsidR="00D57BD2" w:rsidRPr="00BE0ABF" w:rsidRDefault="00D57BD2" w:rsidP="00D57BD2">
      <w:pPr>
        <w:jc w:val="right"/>
        <w:rPr>
          <w:rFonts w:ascii="Times New Roman" w:hAnsi="Times New Roman"/>
          <w:sz w:val="28"/>
          <w:szCs w:val="28"/>
        </w:rPr>
      </w:pPr>
    </w:p>
    <w:p w:rsidR="00D57BD2" w:rsidRDefault="00D57BD2" w:rsidP="00D57B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C0A52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53D1E">
        <w:rPr>
          <w:rFonts w:ascii="Times New Roman" w:hAnsi="Times New Roman"/>
          <w:sz w:val="24"/>
          <w:szCs w:val="24"/>
        </w:rPr>
        <w:t>Приложение № 2</w:t>
      </w:r>
    </w:p>
    <w:p w:rsidR="00D57BD2" w:rsidRPr="001C0A52" w:rsidRDefault="00D57BD2" w:rsidP="00D57B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1C0A52">
        <w:rPr>
          <w:rFonts w:ascii="Times New Roman" w:hAnsi="Times New Roman"/>
          <w:sz w:val="24"/>
          <w:szCs w:val="24"/>
        </w:rPr>
        <w:t>к постановлению  Администрации</w:t>
      </w:r>
    </w:p>
    <w:p w:rsidR="00D57BD2" w:rsidRPr="001C0A52" w:rsidRDefault="00D57BD2" w:rsidP="00D57BD2">
      <w:pPr>
        <w:jc w:val="center"/>
        <w:rPr>
          <w:rFonts w:ascii="Times New Roman" w:hAnsi="Times New Roman"/>
          <w:sz w:val="24"/>
          <w:szCs w:val="24"/>
        </w:rPr>
      </w:pPr>
      <w:r w:rsidRPr="001C0A52">
        <w:rPr>
          <w:rFonts w:ascii="Times New Roman" w:hAnsi="Times New Roman"/>
          <w:sz w:val="24"/>
          <w:szCs w:val="24"/>
        </w:rPr>
        <w:tab/>
      </w:r>
      <w:r w:rsidRPr="001C0A52">
        <w:rPr>
          <w:rFonts w:ascii="Times New Roman" w:hAnsi="Times New Roman"/>
          <w:sz w:val="24"/>
          <w:szCs w:val="24"/>
        </w:rPr>
        <w:tab/>
      </w:r>
      <w:r w:rsidRPr="001C0A52">
        <w:rPr>
          <w:rFonts w:ascii="Times New Roman" w:hAnsi="Times New Roman"/>
          <w:sz w:val="24"/>
          <w:szCs w:val="24"/>
        </w:rPr>
        <w:tab/>
        <w:t xml:space="preserve">                   ЗАТО г. Железногорск</w:t>
      </w:r>
    </w:p>
    <w:p w:rsidR="00D57BD2" w:rsidRPr="001C0A52" w:rsidRDefault="00D57BD2" w:rsidP="00D57BD2">
      <w:pPr>
        <w:jc w:val="center"/>
        <w:rPr>
          <w:rFonts w:ascii="Times New Roman" w:hAnsi="Times New Roman"/>
          <w:b/>
          <w:sz w:val="24"/>
          <w:szCs w:val="24"/>
        </w:rPr>
      </w:pPr>
      <w:r w:rsidRPr="001C0A5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9A7C16">
        <w:rPr>
          <w:rFonts w:ascii="Times New Roman" w:hAnsi="Times New Roman"/>
          <w:sz w:val="24"/>
          <w:szCs w:val="24"/>
        </w:rPr>
        <w:t xml:space="preserve"> </w:t>
      </w:r>
      <w:r w:rsidR="00E13E7B">
        <w:rPr>
          <w:rFonts w:ascii="Times New Roman" w:hAnsi="Times New Roman"/>
          <w:sz w:val="24"/>
          <w:szCs w:val="24"/>
        </w:rPr>
        <w:t xml:space="preserve">      о</w:t>
      </w:r>
      <w:r w:rsidRPr="001C0A52">
        <w:rPr>
          <w:rFonts w:ascii="Times New Roman" w:hAnsi="Times New Roman"/>
          <w:sz w:val="24"/>
          <w:szCs w:val="24"/>
        </w:rPr>
        <w:t>т</w:t>
      </w:r>
      <w:r w:rsidR="00E13E7B">
        <w:rPr>
          <w:rFonts w:ascii="Times New Roman" w:hAnsi="Times New Roman"/>
          <w:sz w:val="24"/>
          <w:szCs w:val="24"/>
        </w:rPr>
        <w:t xml:space="preserve"> 25.04.2024</w:t>
      </w:r>
      <w:r w:rsidR="00BE0ABF">
        <w:rPr>
          <w:rFonts w:ascii="Times New Roman" w:hAnsi="Times New Roman"/>
          <w:sz w:val="24"/>
          <w:szCs w:val="24"/>
        </w:rPr>
        <w:t xml:space="preserve">  </w:t>
      </w:r>
      <w:r w:rsidRPr="001C0A52">
        <w:rPr>
          <w:rFonts w:ascii="Times New Roman" w:hAnsi="Times New Roman"/>
          <w:sz w:val="24"/>
          <w:szCs w:val="24"/>
        </w:rPr>
        <w:t xml:space="preserve">№ </w:t>
      </w:r>
      <w:r w:rsidR="00E13E7B" w:rsidRPr="00E13E7B">
        <w:rPr>
          <w:rFonts w:ascii="Times New Roman" w:hAnsi="Times New Roman"/>
          <w:sz w:val="24"/>
          <w:szCs w:val="24"/>
          <w:u w:val="single"/>
        </w:rPr>
        <w:t>66</w:t>
      </w:r>
      <w:r w:rsidR="00F45D70">
        <w:rPr>
          <w:rFonts w:ascii="Times New Roman" w:hAnsi="Times New Roman"/>
          <w:sz w:val="24"/>
          <w:szCs w:val="24"/>
          <w:u w:val="single"/>
        </w:rPr>
        <w:t>7</w:t>
      </w:r>
      <w:r w:rsidR="00BE0ABF" w:rsidRPr="00E13E7B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:rsidR="00D57BD2" w:rsidRDefault="00D57BD2" w:rsidP="00D57B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BD2" w:rsidRPr="001C0A52" w:rsidRDefault="00D57BD2" w:rsidP="00D57BD2">
      <w:pPr>
        <w:jc w:val="center"/>
        <w:rPr>
          <w:rFonts w:ascii="Times New Roman" w:hAnsi="Times New Roman"/>
          <w:b/>
          <w:sz w:val="24"/>
          <w:szCs w:val="24"/>
        </w:rPr>
      </w:pPr>
      <w:r w:rsidRPr="001C0A52">
        <w:rPr>
          <w:rFonts w:ascii="Times New Roman" w:hAnsi="Times New Roman"/>
          <w:b/>
          <w:sz w:val="24"/>
          <w:szCs w:val="24"/>
        </w:rPr>
        <w:t>СОСТАВ</w:t>
      </w:r>
    </w:p>
    <w:p w:rsidR="00D57BD2" w:rsidRPr="001C0A52" w:rsidRDefault="00D57BD2" w:rsidP="00D57BD2">
      <w:pPr>
        <w:jc w:val="center"/>
        <w:rPr>
          <w:rFonts w:ascii="Times New Roman" w:hAnsi="Times New Roman"/>
          <w:sz w:val="24"/>
          <w:szCs w:val="24"/>
        </w:rPr>
      </w:pPr>
      <w:r w:rsidRPr="001C0A52">
        <w:rPr>
          <w:rFonts w:ascii="Times New Roman" w:hAnsi="Times New Roman"/>
          <w:sz w:val="24"/>
          <w:szCs w:val="24"/>
        </w:rPr>
        <w:t xml:space="preserve">комиссии по проведению проверки готовности теплоснабжающих и </w:t>
      </w:r>
      <w:proofErr w:type="spellStart"/>
      <w:r w:rsidRPr="001C0A52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1C0A52">
        <w:rPr>
          <w:rFonts w:ascii="Times New Roman" w:hAnsi="Times New Roman"/>
          <w:sz w:val="24"/>
          <w:szCs w:val="24"/>
        </w:rPr>
        <w:t xml:space="preserve"> организаций, потребителей тепловой энергии на территории ЗАТО Железногорск к отопительному периоду 2023-2024 годов</w:t>
      </w:r>
    </w:p>
    <w:p w:rsidR="00D57BD2" w:rsidRPr="001C0A52" w:rsidRDefault="00D57BD2" w:rsidP="00D57BD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/>
      </w:tblPr>
      <w:tblGrid>
        <w:gridCol w:w="3260"/>
        <w:gridCol w:w="7089"/>
      </w:tblGrid>
      <w:tr w:rsidR="00D57BD2" w:rsidRPr="001C0A52" w:rsidTr="00D57BD2">
        <w:trPr>
          <w:trHeight w:val="828"/>
        </w:trPr>
        <w:tc>
          <w:tcPr>
            <w:tcW w:w="3260" w:type="dxa"/>
          </w:tcPr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1C0A52">
              <w:rPr>
                <w:rFonts w:ascii="Times New Roman" w:hAnsi="Times New Roman"/>
                <w:sz w:val="24"/>
                <w:szCs w:val="24"/>
              </w:rPr>
              <w:t>Вычужанин</w:t>
            </w:r>
            <w:proofErr w:type="spellEnd"/>
            <w:r w:rsidRPr="001C0A52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7089" w:type="dxa"/>
          </w:tcPr>
          <w:p w:rsidR="00D57BD2" w:rsidRPr="00D57BD2" w:rsidRDefault="00040A9A" w:rsidP="00D57BD2">
            <w:pPr>
              <w:pStyle w:val="ac"/>
              <w:keepNext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D57BD2" w:rsidRPr="00D57BD2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ЗАТО г. Железногорск по </w:t>
            </w:r>
            <w:proofErr w:type="spellStart"/>
            <w:r w:rsidR="00D57BD2" w:rsidRPr="00D57BD2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="00D57BD2" w:rsidRPr="00D57BD2">
              <w:rPr>
                <w:rFonts w:ascii="Times New Roman" w:hAnsi="Times New Roman"/>
                <w:sz w:val="24"/>
                <w:szCs w:val="24"/>
              </w:rPr>
              <w:t xml:space="preserve"> - коммунальному хозяйству, председатель комиссии;</w:t>
            </w:r>
          </w:p>
          <w:p w:rsidR="00D57BD2" w:rsidRPr="00D57BD2" w:rsidRDefault="00D57BD2" w:rsidP="00D57BD2">
            <w:pPr>
              <w:pStyle w:val="ac"/>
              <w:keepNext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BD2">
              <w:rPr>
                <w:rFonts w:ascii="Times New Roman" w:hAnsi="Times New Roman"/>
                <w:sz w:val="24"/>
                <w:szCs w:val="24"/>
              </w:rPr>
              <w:t>- исполняющий обязанности руководителя Управления городского хозяйства Администрации ЗАТО                           г. Железногорск, заместитель председателя комиссии;</w:t>
            </w:r>
          </w:p>
        </w:tc>
      </w:tr>
      <w:tr w:rsidR="00D57BD2" w:rsidRPr="001C0A52" w:rsidTr="00D57BD2">
        <w:trPr>
          <w:trHeight w:val="660"/>
        </w:trPr>
        <w:tc>
          <w:tcPr>
            <w:tcW w:w="3260" w:type="dxa"/>
          </w:tcPr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 xml:space="preserve">Шевченко А.В. </w:t>
            </w:r>
          </w:p>
        </w:tc>
        <w:tc>
          <w:tcPr>
            <w:tcW w:w="7089" w:type="dxa"/>
          </w:tcPr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руководитель МКУ «Управление ГОЧС и режима ЗАТО Железногорск», заместитель председателя комиссии;</w:t>
            </w:r>
          </w:p>
        </w:tc>
      </w:tr>
      <w:tr w:rsidR="00D57BD2" w:rsidRPr="001C0A52" w:rsidTr="00D57BD2">
        <w:trPr>
          <w:trHeight w:val="660"/>
        </w:trPr>
        <w:tc>
          <w:tcPr>
            <w:tcW w:w="3260" w:type="dxa"/>
          </w:tcPr>
          <w:p w:rsidR="00D57BD2" w:rsidRPr="001C0A52" w:rsidRDefault="00D57BD2" w:rsidP="00D57BD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>Лисовец И.Н.</w:t>
            </w:r>
          </w:p>
        </w:tc>
        <w:tc>
          <w:tcPr>
            <w:tcW w:w="7089" w:type="dxa"/>
          </w:tcPr>
          <w:p w:rsidR="00D57BD2" w:rsidRPr="001C0A52" w:rsidRDefault="00D57BD2" w:rsidP="00D57BD2">
            <w:pPr>
              <w:jc w:val="both"/>
              <w:rPr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ведущий специалист-энергетик технического отдела Управления городского хозяйства Администрации ЗАТО г. Железногорск, секретарь комиссии;</w:t>
            </w:r>
          </w:p>
        </w:tc>
      </w:tr>
      <w:tr w:rsidR="00D57BD2" w:rsidRPr="001C0A52" w:rsidTr="00D57BD2">
        <w:trPr>
          <w:trHeight w:val="411"/>
        </w:trPr>
        <w:tc>
          <w:tcPr>
            <w:tcW w:w="3260" w:type="dxa"/>
          </w:tcPr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089" w:type="dxa"/>
          </w:tcPr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BD2" w:rsidRPr="001C0A52" w:rsidTr="00D57BD2">
        <w:trPr>
          <w:trHeight w:val="674"/>
        </w:trPr>
        <w:tc>
          <w:tcPr>
            <w:tcW w:w="3260" w:type="dxa"/>
          </w:tcPr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>Акульшина А.А.</w:t>
            </w:r>
          </w:p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1C0A52">
              <w:rPr>
                <w:rFonts w:ascii="Times New Roman" w:hAnsi="Times New Roman"/>
                <w:sz w:val="24"/>
                <w:szCs w:val="24"/>
              </w:rPr>
              <w:t>Димова</w:t>
            </w:r>
            <w:proofErr w:type="spellEnd"/>
            <w:r w:rsidRPr="001C0A5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089" w:type="dxa"/>
          </w:tcPr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главный специалист технического отдела Управления городского хозяйства Администрации ЗАТО г. Железногорск;</w:t>
            </w:r>
          </w:p>
          <w:p w:rsidR="00D57BD2" w:rsidRPr="001C0A52" w:rsidRDefault="00D57BD2" w:rsidP="00D57BD2">
            <w:pPr>
              <w:jc w:val="both"/>
              <w:rPr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главный специалист МКУ «Управление ГОЧС и режима ЗАТО Железногорск» (по согласованию);</w:t>
            </w:r>
          </w:p>
        </w:tc>
      </w:tr>
      <w:tr w:rsidR="00D57BD2" w:rsidRPr="001C0A52" w:rsidTr="00D57BD2">
        <w:trPr>
          <w:trHeight w:val="337"/>
        </w:trPr>
        <w:tc>
          <w:tcPr>
            <w:tcW w:w="3260" w:type="dxa"/>
          </w:tcPr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1C0A52">
              <w:rPr>
                <w:rFonts w:ascii="Times New Roman" w:hAnsi="Times New Roman"/>
                <w:sz w:val="24"/>
                <w:szCs w:val="24"/>
              </w:rPr>
              <w:t>Михайленко</w:t>
            </w:r>
            <w:proofErr w:type="spellEnd"/>
            <w:r w:rsidRPr="001C0A52">
              <w:rPr>
                <w:rFonts w:ascii="Times New Roman" w:hAnsi="Times New Roman"/>
                <w:sz w:val="24"/>
                <w:szCs w:val="24"/>
              </w:rPr>
              <w:t xml:space="preserve"> И.П.        </w:t>
            </w:r>
          </w:p>
        </w:tc>
        <w:tc>
          <w:tcPr>
            <w:tcW w:w="7089" w:type="dxa"/>
          </w:tcPr>
          <w:p w:rsidR="00D57BD2" w:rsidRPr="001C0A52" w:rsidRDefault="00D57BD2" w:rsidP="00D57BD2">
            <w:pPr>
              <w:rPr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исполнительный директор ООО «КРАСЭКО-ЭЛЕКТРО» (по согласованию);</w:t>
            </w:r>
          </w:p>
        </w:tc>
      </w:tr>
      <w:tr w:rsidR="00D57BD2" w:rsidRPr="001C0A52" w:rsidTr="00D57BD2">
        <w:trPr>
          <w:trHeight w:val="337"/>
        </w:trPr>
        <w:tc>
          <w:tcPr>
            <w:tcW w:w="3260" w:type="dxa"/>
          </w:tcPr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>Мухомедьянов Е.С.</w:t>
            </w: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BE0ABF" w:rsidP="00BE0ABF">
            <w:pPr>
              <w:tabs>
                <w:tab w:val="left" w:pos="6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Петрова</w:t>
            </w:r>
            <w:r w:rsidR="00D57BD2" w:rsidRPr="001C0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Ю.П.</w:t>
            </w: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ABF" w:rsidRPr="001C0A52" w:rsidRDefault="00BE0ABF" w:rsidP="00BE0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A52">
              <w:rPr>
                <w:rFonts w:ascii="Times New Roman" w:hAnsi="Times New Roman"/>
                <w:sz w:val="24"/>
                <w:szCs w:val="24"/>
              </w:rPr>
              <w:t>Суховольская</w:t>
            </w:r>
            <w:proofErr w:type="spellEnd"/>
            <w:r w:rsidRPr="001C0A52">
              <w:rPr>
                <w:rFonts w:ascii="Times New Roman" w:hAnsi="Times New Roman"/>
                <w:sz w:val="24"/>
                <w:szCs w:val="24"/>
              </w:rPr>
              <w:t xml:space="preserve"> Я.И.</w:t>
            </w:r>
          </w:p>
          <w:p w:rsidR="00D57BD2" w:rsidRPr="0079642C" w:rsidRDefault="00D57BD2" w:rsidP="00D57BD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/>
                <w:sz w:val="24"/>
                <w:szCs w:val="24"/>
              </w:rPr>
              <w:t> Е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>нисейского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proofErr w:type="spellStart"/>
            <w:r w:rsidRPr="001C0A52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 xml:space="preserve">Инспектор Службы строительного надзора и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>илищного контроля Красноярского края</w:t>
            </w:r>
          </w:p>
        </w:tc>
        <w:tc>
          <w:tcPr>
            <w:tcW w:w="7089" w:type="dxa"/>
          </w:tcPr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главный инженер ООО «КРАСЭКО-ЭЛЕКТРО» (по согласованию);</w:t>
            </w:r>
          </w:p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</w:t>
            </w:r>
            <w:r w:rsidR="00BE0AB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1C0A52">
              <w:rPr>
                <w:rFonts w:ascii="Times New Roman" w:hAnsi="Times New Roman"/>
                <w:sz w:val="24"/>
                <w:szCs w:val="24"/>
              </w:rPr>
              <w:t xml:space="preserve"> технического отдела Управления городского хозяйства Администрации ЗАТО г. Железногорск;</w:t>
            </w:r>
          </w:p>
          <w:p w:rsidR="00BE0ABF" w:rsidRPr="001C0A52" w:rsidRDefault="00D57BD2" w:rsidP="00BE0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</w:t>
            </w:r>
            <w:r w:rsidR="00BE0ABF" w:rsidRPr="001C0A52">
              <w:rPr>
                <w:rFonts w:ascii="Times New Roman" w:hAnsi="Times New Roman"/>
                <w:sz w:val="24"/>
                <w:szCs w:val="24"/>
              </w:rPr>
              <w:t>ведущий специалист технического отдела Управления городского хозяйства Администрации ЗАТО                           г. Железногорск;</w:t>
            </w:r>
          </w:p>
          <w:p w:rsidR="00D57BD2" w:rsidRPr="001C0A5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по согласованию;</w:t>
            </w:r>
          </w:p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D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A52">
              <w:rPr>
                <w:rFonts w:ascii="Times New Roman" w:hAnsi="Times New Roman"/>
                <w:sz w:val="24"/>
                <w:szCs w:val="24"/>
              </w:rPr>
              <w:t>- по согласованию.</w:t>
            </w:r>
          </w:p>
          <w:p w:rsidR="00D57BD2" w:rsidRPr="001C0A52" w:rsidRDefault="00D57BD2" w:rsidP="00D57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7BD2" w:rsidRPr="00B76C27" w:rsidRDefault="00D57BD2" w:rsidP="007F6116">
      <w:pPr>
        <w:jc w:val="both"/>
        <w:rPr>
          <w:sz w:val="28"/>
          <w:szCs w:val="28"/>
        </w:rPr>
      </w:pPr>
    </w:p>
    <w:sectPr w:rsidR="00D57BD2" w:rsidRPr="00B76C27" w:rsidSect="00A36256">
      <w:headerReference w:type="even" r:id="rId13"/>
      <w:headerReference w:type="default" r:id="rId14"/>
      <w:pgSz w:w="11907" w:h="16840" w:code="9"/>
      <w:pgMar w:top="284" w:right="850" w:bottom="426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D5" w:rsidRDefault="006F46D5" w:rsidP="00361C91">
      <w:r>
        <w:separator/>
      </w:r>
    </w:p>
  </w:endnote>
  <w:endnote w:type="continuationSeparator" w:id="0">
    <w:p w:rsidR="006F46D5" w:rsidRDefault="006F46D5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D5" w:rsidRDefault="006F46D5" w:rsidP="00361C91">
      <w:r>
        <w:separator/>
      </w:r>
    </w:p>
  </w:footnote>
  <w:footnote w:type="continuationSeparator" w:id="0">
    <w:p w:rsidR="006F46D5" w:rsidRDefault="006F46D5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D5" w:rsidRDefault="00262F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46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6D5" w:rsidRDefault="006F46D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D5" w:rsidRPr="00096DD2" w:rsidRDefault="00262F30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6F46D5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F45D70">
      <w:rPr>
        <w:rFonts w:ascii="Times New Roman" w:hAnsi="Times New Roman"/>
        <w:noProof/>
        <w:sz w:val="24"/>
        <w:szCs w:val="24"/>
      </w:rPr>
      <w:t>9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6F46D5" w:rsidRPr="009F362D" w:rsidRDefault="006F46D5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A4"/>
    <w:multiLevelType w:val="hybridMultilevel"/>
    <w:tmpl w:val="4BFC6F12"/>
    <w:lvl w:ilvl="0" w:tplc="76481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E079B"/>
    <w:multiLevelType w:val="multilevel"/>
    <w:tmpl w:val="F55ECC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694245A5"/>
    <w:multiLevelType w:val="hybridMultilevel"/>
    <w:tmpl w:val="9572D550"/>
    <w:lvl w:ilvl="0" w:tplc="4222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6665"/>
    <w:rsid w:val="00024F98"/>
    <w:rsid w:val="00026C2B"/>
    <w:rsid w:val="00040A9A"/>
    <w:rsid w:val="00053D1E"/>
    <w:rsid w:val="000563FF"/>
    <w:rsid w:val="00083349"/>
    <w:rsid w:val="00096237"/>
    <w:rsid w:val="000C7AF2"/>
    <w:rsid w:val="000D2199"/>
    <w:rsid w:val="00107DE7"/>
    <w:rsid w:val="001438A4"/>
    <w:rsid w:val="00152EA9"/>
    <w:rsid w:val="00172556"/>
    <w:rsid w:val="001A04B1"/>
    <w:rsid w:val="001A4436"/>
    <w:rsid w:val="001B343B"/>
    <w:rsid w:val="001C172E"/>
    <w:rsid w:val="00202C9F"/>
    <w:rsid w:val="002430F7"/>
    <w:rsid w:val="00262F30"/>
    <w:rsid w:val="00264D76"/>
    <w:rsid w:val="00297160"/>
    <w:rsid w:val="002A31DB"/>
    <w:rsid w:val="002C6F84"/>
    <w:rsid w:val="002D5B4C"/>
    <w:rsid w:val="003007EA"/>
    <w:rsid w:val="0030162B"/>
    <w:rsid w:val="00334191"/>
    <w:rsid w:val="00361C91"/>
    <w:rsid w:val="003A1F91"/>
    <w:rsid w:val="003B0A0A"/>
    <w:rsid w:val="003C2110"/>
    <w:rsid w:val="003F0F17"/>
    <w:rsid w:val="003F10DC"/>
    <w:rsid w:val="004100C5"/>
    <w:rsid w:val="00413C48"/>
    <w:rsid w:val="00437FD9"/>
    <w:rsid w:val="00443577"/>
    <w:rsid w:val="004540B6"/>
    <w:rsid w:val="0045795C"/>
    <w:rsid w:val="00460FE8"/>
    <w:rsid w:val="00466789"/>
    <w:rsid w:val="004739A1"/>
    <w:rsid w:val="0048309C"/>
    <w:rsid w:val="00497412"/>
    <w:rsid w:val="004B1F15"/>
    <w:rsid w:val="004B3E22"/>
    <w:rsid w:val="004C46F9"/>
    <w:rsid w:val="004D08EC"/>
    <w:rsid w:val="004F376E"/>
    <w:rsid w:val="00505EC5"/>
    <w:rsid w:val="00510C68"/>
    <w:rsid w:val="00515FC7"/>
    <w:rsid w:val="00567C48"/>
    <w:rsid w:val="005701E5"/>
    <w:rsid w:val="005E6CEC"/>
    <w:rsid w:val="005F77A0"/>
    <w:rsid w:val="00601E30"/>
    <w:rsid w:val="0061763D"/>
    <w:rsid w:val="006639F7"/>
    <w:rsid w:val="00677170"/>
    <w:rsid w:val="00687CC5"/>
    <w:rsid w:val="00694B94"/>
    <w:rsid w:val="006956CF"/>
    <w:rsid w:val="006957F7"/>
    <w:rsid w:val="0069630C"/>
    <w:rsid w:val="006A3719"/>
    <w:rsid w:val="006C0780"/>
    <w:rsid w:val="006E0274"/>
    <w:rsid w:val="006E4F6F"/>
    <w:rsid w:val="006F46D5"/>
    <w:rsid w:val="007358BE"/>
    <w:rsid w:val="0079642C"/>
    <w:rsid w:val="007C32A7"/>
    <w:rsid w:val="007F6116"/>
    <w:rsid w:val="00801C55"/>
    <w:rsid w:val="00802015"/>
    <w:rsid w:val="008433E0"/>
    <w:rsid w:val="00845F0A"/>
    <w:rsid w:val="00886FA4"/>
    <w:rsid w:val="008A2200"/>
    <w:rsid w:val="008B4138"/>
    <w:rsid w:val="008D4111"/>
    <w:rsid w:val="00914A85"/>
    <w:rsid w:val="00920D47"/>
    <w:rsid w:val="0092395D"/>
    <w:rsid w:val="00951CD6"/>
    <w:rsid w:val="009A5149"/>
    <w:rsid w:val="009A7C16"/>
    <w:rsid w:val="009B6027"/>
    <w:rsid w:val="009D636A"/>
    <w:rsid w:val="009E4EC4"/>
    <w:rsid w:val="00A125A9"/>
    <w:rsid w:val="00A12EBB"/>
    <w:rsid w:val="00A36256"/>
    <w:rsid w:val="00A72C96"/>
    <w:rsid w:val="00AA0EEA"/>
    <w:rsid w:val="00AA33A4"/>
    <w:rsid w:val="00AC3160"/>
    <w:rsid w:val="00B27CBC"/>
    <w:rsid w:val="00B45940"/>
    <w:rsid w:val="00B71C8D"/>
    <w:rsid w:val="00B728EF"/>
    <w:rsid w:val="00B7643C"/>
    <w:rsid w:val="00B76C27"/>
    <w:rsid w:val="00BA022B"/>
    <w:rsid w:val="00BA5D68"/>
    <w:rsid w:val="00BA688E"/>
    <w:rsid w:val="00BA725A"/>
    <w:rsid w:val="00BD1FDD"/>
    <w:rsid w:val="00BD7C31"/>
    <w:rsid w:val="00BE0ABF"/>
    <w:rsid w:val="00BF2696"/>
    <w:rsid w:val="00C04195"/>
    <w:rsid w:val="00C17708"/>
    <w:rsid w:val="00C25314"/>
    <w:rsid w:val="00C32767"/>
    <w:rsid w:val="00C408ED"/>
    <w:rsid w:val="00C67597"/>
    <w:rsid w:val="00C73B20"/>
    <w:rsid w:val="00CB0C3E"/>
    <w:rsid w:val="00CB2EDF"/>
    <w:rsid w:val="00CB5EF1"/>
    <w:rsid w:val="00CE23BA"/>
    <w:rsid w:val="00D10708"/>
    <w:rsid w:val="00D57BD2"/>
    <w:rsid w:val="00D80257"/>
    <w:rsid w:val="00D81D73"/>
    <w:rsid w:val="00D83E3F"/>
    <w:rsid w:val="00DC249E"/>
    <w:rsid w:val="00E13E7B"/>
    <w:rsid w:val="00E373A0"/>
    <w:rsid w:val="00E530F1"/>
    <w:rsid w:val="00E82069"/>
    <w:rsid w:val="00E9212E"/>
    <w:rsid w:val="00EA0528"/>
    <w:rsid w:val="00EA55F8"/>
    <w:rsid w:val="00EA5750"/>
    <w:rsid w:val="00EB7E64"/>
    <w:rsid w:val="00ED058A"/>
    <w:rsid w:val="00ED2170"/>
    <w:rsid w:val="00EE0B34"/>
    <w:rsid w:val="00EF3566"/>
    <w:rsid w:val="00F070E4"/>
    <w:rsid w:val="00F272A9"/>
    <w:rsid w:val="00F4406E"/>
    <w:rsid w:val="00F45D70"/>
    <w:rsid w:val="00FF4E3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3E3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1">
    <w:name w:val="Body Text 3"/>
    <w:basedOn w:val="a"/>
    <w:link w:val="32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4D76"/>
    <w:pPr>
      <w:ind w:left="720"/>
      <w:contextualSpacing/>
    </w:pPr>
  </w:style>
  <w:style w:type="table" w:styleId="a9">
    <w:name w:val="Table Grid"/>
    <w:basedOn w:val="a1"/>
    <w:uiPriority w:val="59"/>
    <w:rsid w:val="000D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B76C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6C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57BD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57BD2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mpany-infotext">
    <w:name w:val="company-info__text"/>
    <w:basedOn w:val="a0"/>
    <w:rsid w:val="00D57BD2"/>
  </w:style>
  <w:style w:type="paragraph" w:styleId="ae">
    <w:name w:val="Normal (Web)"/>
    <w:basedOn w:val="a"/>
    <w:uiPriority w:val="99"/>
    <w:unhideWhenUsed/>
    <w:rsid w:val="00D57BD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83E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CB5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8543&amp;dst=1001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8543&amp;dst=100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543&amp;dst=10003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ADD83-60A2-4FC8-8DC3-9B948F97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Lisovec</cp:lastModifiedBy>
  <cp:revision>3</cp:revision>
  <cp:lastPrinted>2024-04-16T01:31:00Z</cp:lastPrinted>
  <dcterms:created xsi:type="dcterms:W3CDTF">2024-04-27T04:36:00Z</dcterms:created>
  <dcterms:modified xsi:type="dcterms:W3CDTF">2024-04-27T04:38:00Z</dcterms:modified>
</cp:coreProperties>
</file>